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Default="002C7402">
      <w:pPr>
        <w:rPr>
          <w:rFonts w:hint="cs"/>
          <w:rtl/>
        </w:rPr>
      </w:pPr>
      <w:r>
        <w:rPr>
          <w:rFonts w:ascii="Tahoma" w:hAnsi="Tahoma" w:cs="Tahoma"/>
          <w:b/>
          <w:bCs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-523875</wp:posOffset>
            </wp:positionV>
            <wp:extent cx="1685603" cy="1247140"/>
            <wp:effectExtent l="0" t="0" r="0" b="0"/>
            <wp:wrapNone/>
            <wp:docPr id="15" name="תמונה 15" descr="C:\Users\Teacher\AppData\Local\Microsoft\Windows\INetCache\Content.MSO\5E7512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INetCache\Content.MSO\5E75122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03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A7">
        <w:rPr>
          <w:rFonts w:hint="cs"/>
          <w:rtl/>
        </w:rPr>
        <w:t>בס"ד</w:t>
      </w:r>
    </w:p>
    <w:p w:rsidR="00CF70A7" w:rsidRDefault="00CF70A7" w:rsidP="00CF70A7">
      <w:pPr>
        <w:shd w:val="clear" w:color="auto" w:fill="FFFFFF"/>
        <w:bidi w:val="0"/>
        <w:spacing w:after="0" w:line="540" w:lineRule="atLeast"/>
        <w:jc w:val="center"/>
        <w:outlineLvl w:val="1"/>
        <w:rPr>
          <w:rFonts w:ascii="Tahoma" w:eastAsia="Times New Roman" w:hAnsi="Tahoma" w:cs="Tahoma"/>
          <w:b/>
          <w:bCs/>
          <w:sz w:val="52"/>
          <w:szCs w:val="52"/>
        </w:rPr>
      </w:pPr>
      <w:r w:rsidRPr="00CF70A7">
        <w:rPr>
          <w:rFonts w:ascii="Tahoma" w:eastAsia="Times New Roman" w:hAnsi="Tahoma" w:cs="Tahoma"/>
          <w:b/>
          <w:bCs/>
          <w:sz w:val="52"/>
          <w:szCs w:val="52"/>
          <w:rtl/>
        </w:rPr>
        <w:t>דף לימוד בנושא :</w:t>
      </w:r>
    </w:p>
    <w:p w:rsidR="001812B8" w:rsidRDefault="00CF70A7" w:rsidP="00CF70A7">
      <w:pPr>
        <w:shd w:val="clear" w:color="auto" w:fill="FFFFFF"/>
        <w:bidi w:val="0"/>
        <w:spacing w:after="0" w:line="540" w:lineRule="atLeast"/>
        <w:jc w:val="center"/>
        <w:outlineLvl w:val="1"/>
        <w:rPr>
          <w:rFonts w:ascii="Tahoma" w:eastAsia="Times New Roman" w:hAnsi="Tahoma" w:cs="Tahoma"/>
          <w:b/>
          <w:bCs/>
          <w:sz w:val="52"/>
          <w:szCs w:val="52"/>
          <w:rtl/>
        </w:rPr>
      </w:pPr>
      <w:r w:rsidRPr="00CF70A7">
        <w:rPr>
          <w:rFonts w:ascii="Tahoma" w:eastAsia="Times New Roman" w:hAnsi="Tahoma" w:cs="Tahoma"/>
          <w:b/>
          <w:bCs/>
          <w:sz w:val="52"/>
          <w:szCs w:val="52"/>
          <w:rtl/>
        </w:rPr>
        <w:t>הפרשת תרומות ומעשרות</w:t>
      </w:r>
      <w:r w:rsidR="002C7402" w:rsidRPr="002C7402">
        <w:rPr>
          <w:rFonts w:ascii="Tahoma" w:hAnsi="Tahoma" w:cs="Tahoma"/>
          <w:b/>
          <w:bCs/>
          <w:noProof/>
          <w:sz w:val="52"/>
          <w:szCs w:val="52"/>
        </w:rPr>
        <w:t xml:space="preserve"> </w:t>
      </w:r>
    </w:p>
    <w:p w:rsidR="00CF70A7" w:rsidRDefault="001812B8" w:rsidP="001812B8">
      <w:pPr>
        <w:shd w:val="clear" w:color="auto" w:fill="FFFFFF"/>
        <w:bidi w:val="0"/>
        <w:spacing w:after="0" w:line="540" w:lineRule="atLeast"/>
        <w:jc w:val="center"/>
        <w:outlineLvl w:val="1"/>
        <w:rPr>
          <w:rFonts w:ascii="Tahoma" w:eastAsia="Times New Roman" w:hAnsi="Tahoma" w:cs="Tahoma"/>
          <w:b/>
          <w:bCs/>
          <w:sz w:val="52"/>
          <w:szCs w:val="52"/>
          <w:rtl/>
        </w:rPr>
      </w:pP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9A4D6" wp14:editId="7FE59322">
                <wp:simplePos x="0" y="0"/>
                <wp:positionH relativeFrom="column">
                  <wp:posOffset>-952500</wp:posOffset>
                </wp:positionH>
                <wp:positionV relativeFrom="paragraph">
                  <wp:posOffset>652145</wp:posOffset>
                </wp:positionV>
                <wp:extent cx="1905000" cy="1981200"/>
                <wp:effectExtent l="38100" t="38100" r="38100" b="3810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A7" w:rsidRPr="00CF70A7" w:rsidRDefault="00CF70A7" w:rsidP="00002CD2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מושגים:</w:t>
                            </w:r>
                          </w:p>
                          <w:p w:rsidR="00815755" w:rsidRDefault="00CF70A7" w:rsidP="00D139BD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sz w:val="24"/>
                                <w:szCs w:val="24"/>
                                <w:rtl/>
                              </w:rPr>
                            </w:pPr>
                            <w:r w:rsidRPr="00002CD2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מעשר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- הפרשת עשירית (10%)</w:t>
                            </w:r>
                            <w:r w:rsidR="00002CD2"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 מהיבול</w:t>
                            </w:r>
                          </w:p>
                          <w:p w:rsidR="00CF70A7" w:rsidRDefault="00CF70A7" w:rsidP="00D139BD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ind w:left="142" w:right="-397"/>
                              <w:rPr>
                                <w:rFonts w:ascii="Tahoma" w:eastAsia="Times New Roman" w:hAnsi="Tahoma" w:cs="Tahoma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002CD2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תרומה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002CD2"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 נתינה לכהן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CF70A7" w:rsidRDefault="003B3FE5" w:rsidP="00D139BD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ind w:left="142"/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הפרשה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-הוצאה של פירות המעשר מיתר הפירות.</w:t>
                            </w:r>
                          </w:p>
                          <w:p w:rsidR="00CF70A7" w:rsidRPr="00CF70A7" w:rsidRDefault="00CF70A7" w:rsidP="00CF70A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9A4D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5pt;margin-top:51.35pt;width:150pt;height:15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" strokecolor="#7f7f7f [1612]" strokeweight="6pt">
                <v:textbox>
                  <w:txbxContent>
                    <w:p w:rsidR="00CF70A7" w:rsidRPr="00CF70A7" w:rsidRDefault="00CF70A7" w:rsidP="00002CD2">
                      <w:pPr>
                        <w:shd w:val="clear" w:color="auto" w:fill="FFFFFF"/>
                        <w:bidi w:val="0"/>
                        <w:spacing w:after="15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מושגים:</w:t>
                      </w:r>
                    </w:p>
                    <w:p w:rsidR="00815755" w:rsidRDefault="00CF70A7" w:rsidP="00D139BD">
                      <w:pPr>
                        <w:shd w:val="clear" w:color="auto" w:fill="FFFFFF"/>
                        <w:bidi w:val="0"/>
                        <w:spacing w:after="150" w:line="240" w:lineRule="auto"/>
                        <w:rPr>
                          <w:rFonts w:ascii="Tahoma" w:eastAsia="Times New Roman" w:hAnsi="Tahoma" w:cs="Tahoma"/>
                          <w:color w:val="333333"/>
                          <w:sz w:val="24"/>
                          <w:szCs w:val="24"/>
                          <w:rtl/>
                        </w:rPr>
                      </w:pPr>
                      <w:r w:rsidRPr="00002CD2">
                        <w:rPr>
                          <w:rFonts w:ascii="Tahoma" w:eastAsia="Times New Roman" w:hAnsi="Tahoma" w:cs="Tahoma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מעשר</w:t>
                      </w:r>
                      <w:r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>- הפרשת עשירית (10%)</w:t>
                      </w:r>
                      <w:r w:rsidR="00002CD2"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 xml:space="preserve"> מהיבול</w:t>
                      </w:r>
                    </w:p>
                    <w:p w:rsidR="00CF70A7" w:rsidRDefault="00CF70A7" w:rsidP="00D139BD">
                      <w:pPr>
                        <w:shd w:val="clear" w:color="auto" w:fill="FFFFFF"/>
                        <w:bidi w:val="0"/>
                        <w:spacing w:after="150" w:line="240" w:lineRule="auto"/>
                        <w:ind w:left="142" w:right="-397"/>
                        <w:rPr>
                          <w:rFonts w:ascii="Tahoma" w:eastAsia="Times New Roman" w:hAnsi="Tahoma" w:cs="Tahoma"/>
                          <w:color w:val="333333"/>
                          <w:sz w:val="24"/>
                          <w:szCs w:val="24"/>
                        </w:rPr>
                      </w:pPr>
                      <w:r w:rsidRPr="00002CD2">
                        <w:rPr>
                          <w:rFonts w:ascii="Tahoma" w:eastAsia="Times New Roman" w:hAnsi="Tahoma" w:cs="Tahoma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תרומה</w:t>
                      </w:r>
                      <w:r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>-</w:t>
                      </w:r>
                      <w:r w:rsidR="00002CD2"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 xml:space="preserve"> נתינה לכהן</w:t>
                      </w:r>
                      <w:r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CF70A7" w:rsidRDefault="003B3FE5" w:rsidP="00D139BD">
                      <w:pPr>
                        <w:shd w:val="clear" w:color="auto" w:fill="FFFFFF"/>
                        <w:bidi w:val="0"/>
                        <w:spacing w:after="150" w:line="240" w:lineRule="auto"/>
                        <w:ind w:left="142"/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הפרשה</w:t>
                      </w:r>
                      <w:r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>-הוצאה של פירות המעשר מיתר הפירות.</w:t>
                      </w:r>
                    </w:p>
                    <w:p w:rsidR="00CF70A7" w:rsidRPr="00CF70A7" w:rsidRDefault="00CF70A7" w:rsidP="00CF70A7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652145</wp:posOffset>
                </wp:positionV>
                <wp:extent cx="5067300" cy="1981200"/>
                <wp:effectExtent l="38100" t="38100" r="38100" b="3810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673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A7" w:rsidRPr="00002CD2" w:rsidRDefault="00CF70A7" w:rsidP="00002CD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CD2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u w:val="single"/>
                                <w:rtl/>
                              </w:rPr>
                              <w:t>הגדרה:</w:t>
                            </w:r>
                          </w:p>
                          <w:p w:rsidR="00CF70A7" w:rsidRPr="00CF70A7" w:rsidRDefault="00CF70A7" w:rsidP="00002CD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002CD2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rtl/>
                              </w:rPr>
                              <w:t>מצוות תרומות ומעשרות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32"/>
                                <w:szCs w:val="32"/>
                                <w:rtl/>
                              </w:rPr>
                              <w:t> היא אחת מהמצוות המיוחדות לגידולי הארץ. מצוה זו הינה תנאי הכרחי שבלעדי</w:t>
                            </w:r>
                            <w:r w:rsidR="00002CD2" w:rsidRPr="00002CD2">
                              <w:rPr>
                                <w:rFonts w:ascii="David" w:eastAsia="Times New Roman" w:hAnsi="David" w:cs="David"/>
                                <w:color w:val="333333"/>
                                <w:sz w:val="32"/>
                                <w:szCs w:val="32"/>
                                <w:rtl/>
                              </w:rPr>
                              <w:t xml:space="preserve">ה התוצרת אסורה באכילה ומכונה </w:t>
                            </w:r>
                            <w:r w:rsidR="00002CD2" w:rsidRPr="00002CD2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u w:val="single"/>
                                <w:rtl/>
                              </w:rPr>
                              <w:t>טבל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F70A7" w:rsidRDefault="00CF70A7" w:rsidP="00002CD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sz w:val="24"/>
                                <w:szCs w:val="24"/>
                                <w:rtl/>
                              </w:rPr>
                            </w:pP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32"/>
                                <w:szCs w:val="32"/>
                                <w:rtl/>
                              </w:rPr>
                              <w:t>יש להפריש מכל פרי שגדל בארץ ישראל שתי תרומות ושני מעשרות. רק לאחר מכן ניתן לאוכלו. התרומות מיועדות לכהן ואילו המעשרות מיועדים הן ללוי, הן לבעלים והן לעניים- בהתאם לשנת המעשר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CF70A7" w:rsidRDefault="00CF70A7" w:rsidP="00CF70A7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jc w:val="center"/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F70A7" w:rsidRPr="00CF70A7" w:rsidRDefault="00CF70A7" w:rsidP="00CF70A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25pt;margin-top:51.35pt;width:399pt;height:15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" strokecolor="#7f7f7f [1612]" strokeweight="6pt">
                <v:textbox>
                  <w:txbxContent>
                    <w:p w:rsidR="00CF70A7" w:rsidRPr="00002CD2" w:rsidRDefault="00CF70A7" w:rsidP="00002CD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CD2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36"/>
                          <w:szCs w:val="36"/>
                          <w:u w:val="single"/>
                          <w:rtl/>
                        </w:rPr>
                        <w:t>הגדרה:</w:t>
                      </w:r>
                    </w:p>
                    <w:p w:rsidR="00CF70A7" w:rsidRPr="00CF70A7" w:rsidRDefault="00CF70A7" w:rsidP="00002CD2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32"/>
                          <w:szCs w:val="32"/>
                        </w:rPr>
                      </w:pPr>
                      <w:r w:rsidRPr="00002CD2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32"/>
                          <w:szCs w:val="32"/>
                          <w:rtl/>
                        </w:rPr>
                        <w:t>מצוות תרומות ומעשרות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32"/>
                          <w:szCs w:val="32"/>
                          <w:rtl/>
                        </w:rPr>
                        <w:t> היא אחת מהמצוות המיוחדות לגידולי הארץ. מצוה זו הינה תנאי הכרחי שבלעדי</w:t>
                      </w:r>
                      <w:r w:rsidR="00002CD2" w:rsidRPr="00002CD2">
                        <w:rPr>
                          <w:rFonts w:ascii="David" w:eastAsia="Times New Roman" w:hAnsi="David" w:cs="David"/>
                          <w:color w:val="333333"/>
                          <w:sz w:val="32"/>
                          <w:szCs w:val="32"/>
                          <w:rtl/>
                        </w:rPr>
                        <w:t xml:space="preserve">ה התוצרת אסורה באכילה ומכונה </w:t>
                      </w:r>
                      <w:r w:rsidR="00002CD2" w:rsidRPr="00002CD2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32"/>
                          <w:szCs w:val="32"/>
                          <w:u w:val="single"/>
                          <w:rtl/>
                        </w:rPr>
                        <w:t>טבל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32"/>
                          <w:szCs w:val="32"/>
                        </w:rPr>
                        <w:t>.</w:t>
                      </w:r>
                    </w:p>
                    <w:p w:rsidR="00CF70A7" w:rsidRDefault="00CF70A7" w:rsidP="00002CD2">
                      <w:pPr>
                        <w:shd w:val="clear" w:color="auto" w:fill="FFFFFF"/>
                        <w:spacing w:after="150" w:line="240" w:lineRule="auto"/>
                        <w:rPr>
                          <w:rFonts w:ascii="Tahoma" w:eastAsia="Times New Roman" w:hAnsi="Tahoma" w:cs="Tahoma"/>
                          <w:color w:val="333333"/>
                          <w:sz w:val="24"/>
                          <w:szCs w:val="24"/>
                          <w:rtl/>
                        </w:rPr>
                      </w:pP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32"/>
                          <w:szCs w:val="32"/>
                          <w:rtl/>
                        </w:rPr>
                        <w:t>יש להפריש מכל פרי שגדל בארץ ישראל שתי תרומות ושני מעשרות. רק לאחר מכן ניתן לאוכלו. התרומות מיועדות לכהן ואילו המעשרות מיועדים הן ללוי, הן לבעלים והן לעניים- בהתאם לשנת המעשר</w:t>
                      </w:r>
                      <w:r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CF70A7" w:rsidRDefault="00CF70A7" w:rsidP="00CF70A7">
                      <w:pPr>
                        <w:shd w:val="clear" w:color="auto" w:fill="FFFFFF"/>
                        <w:bidi w:val="0"/>
                        <w:spacing w:after="150" w:line="240" w:lineRule="auto"/>
                        <w:jc w:val="center"/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</w:pPr>
                    </w:p>
                    <w:p w:rsidR="00CF70A7" w:rsidRPr="00CF70A7" w:rsidRDefault="00CF70A7" w:rsidP="00CF70A7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0A7" w:rsidRPr="00CF70A7">
        <w:rPr>
          <w:rFonts w:ascii="Tahoma" w:eastAsia="Times New Roman" w:hAnsi="Tahoma" w:cs="Tahoma"/>
          <w:b/>
          <w:bCs/>
          <w:sz w:val="52"/>
          <w:szCs w:val="52"/>
          <w:rtl/>
        </w:rPr>
        <w:t xml:space="preserve"> </w:t>
      </w:r>
    </w:p>
    <w:p w:rsidR="00815755" w:rsidRDefault="00815755" w:rsidP="00815755">
      <w:pPr>
        <w:shd w:val="clear" w:color="auto" w:fill="FFFFFF"/>
        <w:bidi w:val="0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15755" w:rsidRPr="00815755" w:rsidRDefault="00815755" w:rsidP="0081575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-483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81575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הסבירו בלשונכן מהי מצוות הפרשת תרומות ומעשרות?</w:t>
      </w:r>
    </w:p>
    <w:p w:rsidR="00815755" w:rsidRPr="00815755" w:rsidRDefault="00815755" w:rsidP="00815755">
      <w:pPr>
        <w:pStyle w:val="a4"/>
        <w:shd w:val="clear" w:color="auto" w:fill="FFFFFF"/>
        <w:spacing w:after="150" w:line="240" w:lineRule="auto"/>
        <w:ind w:left="-908"/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</w:pPr>
      <w:r w:rsidRPr="0081575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815755" w:rsidRPr="00815755" w:rsidRDefault="00815755" w:rsidP="00815755">
      <w:pPr>
        <w:pStyle w:val="a4"/>
        <w:shd w:val="clear" w:color="auto" w:fill="FFFFFF"/>
        <w:spacing w:after="150" w:line="240" w:lineRule="auto"/>
        <w:ind w:left="-908"/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</w:pPr>
    </w:p>
    <w:p w:rsidR="00815755" w:rsidRPr="00815755" w:rsidRDefault="00815755" w:rsidP="0081575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-483"/>
        <w:rPr>
          <w:rFonts w:ascii="Tahoma" w:eastAsia="Times New Roman" w:hAnsi="Tahoma" w:cs="Tahoma" w:hint="cs"/>
          <w:b/>
          <w:bCs/>
          <w:color w:val="333333"/>
          <w:sz w:val="24"/>
          <w:szCs w:val="24"/>
        </w:rPr>
      </w:pPr>
      <w:r w:rsidRPr="0081575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דוד קנה פירות ישירות מהחקלאי, שלא הפריש תרומות ומעשרות.</w:t>
      </w:r>
    </w:p>
    <w:p w:rsidR="00815755" w:rsidRPr="00815755" w:rsidRDefault="00815755" w:rsidP="00815755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-483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81575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כיצד מכונים פירות אלו : __________________________________</w:t>
      </w:r>
      <w:r w:rsidR="001812B8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</w:t>
      </w:r>
    </w:p>
    <w:p w:rsidR="00815755" w:rsidRDefault="00815755" w:rsidP="00815755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-483"/>
        <w:rPr>
          <w:rFonts w:ascii="Tahoma" w:eastAsia="Times New Roman" w:hAnsi="Tahoma" w:cs="Tahoma"/>
          <w:color w:val="333333"/>
          <w:sz w:val="24"/>
          <w:szCs w:val="24"/>
        </w:rPr>
      </w:pPr>
      <w:r w:rsidRPr="0081575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האם מותרים באכילה? נמק תשובתך</w:t>
      </w:r>
      <w:r>
        <w:rPr>
          <w:rFonts w:ascii="Tahoma" w:eastAsia="Times New Roman" w:hAnsi="Tahoma" w:cs="Tahoma" w:hint="cs"/>
          <w:color w:val="333333"/>
          <w:sz w:val="24"/>
          <w:szCs w:val="24"/>
          <w:rtl/>
        </w:rPr>
        <w:t>!</w:t>
      </w:r>
    </w:p>
    <w:p w:rsidR="00815755" w:rsidRPr="00815755" w:rsidRDefault="00815755" w:rsidP="00815755">
      <w:pPr>
        <w:pStyle w:val="a4"/>
        <w:shd w:val="clear" w:color="auto" w:fill="FFFFFF"/>
        <w:spacing w:after="150" w:line="240" w:lineRule="auto"/>
        <w:ind w:left="-908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7416C1" wp14:editId="7099C6B9">
                <wp:simplePos x="0" y="0"/>
                <wp:positionH relativeFrom="column">
                  <wp:posOffset>-1000125</wp:posOffset>
                </wp:positionH>
                <wp:positionV relativeFrom="paragraph">
                  <wp:posOffset>484505</wp:posOffset>
                </wp:positionV>
                <wp:extent cx="1905000" cy="1590675"/>
                <wp:effectExtent l="38100" t="38100" r="38100" b="4762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D2" w:rsidRPr="00CF70A7" w:rsidRDefault="00002CD2" w:rsidP="00002CD2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מושגים:</w:t>
                            </w:r>
                          </w:p>
                          <w:p w:rsidR="00002CD2" w:rsidRDefault="00002CD2" w:rsidP="00002CD2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מצוות התלויות בארץ- </w:t>
                            </w:r>
                          </w:p>
                          <w:p w:rsidR="00002CD2" w:rsidRPr="00002CD2" w:rsidRDefault="00002CD2" w:rsidP="00002CD2">
                            <w:pPr>
                              <w:rPr>
                                <w:cs/>
                              </w:rPr>
                            </w:pPr>
                            <w:r w:rsidRPr="00002CD2"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מצוות שיש לקיים רק בארץ ישראל.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16C1" id="_x0000_s1028" type="#_x0000_t202" style="position:absolute;left:0;text-align:left;margin-left:-78.75pt;margin-top:38.15pt;width:150pt;height:125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" strokecolor="#7f7f7f [1612]" strokeweight="6pt">
                <v:textbox>
                  <w:txbxContent>
                    <w:p w:rsidR="00002CD2" w:rsidRPr="00CF70A7" w:rsidRDefault="00002CD2" w:rsidP="00002CD2">
                      <w:pPr>
                        <w:shd w:val="clear" w:color="auto" w:fill="FFFFFF"/>
                        <w:bidi w:val="0"/>
                        <w:spacing w:after="15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מושגים:</w:t>
                      </w:r>
                    </w:p>
                    <w:p w:rsidR="00002CD2" w:rsidRDefault="00002CD2" w:rsidP="00002CD2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 xml:space="preserve">מצוות התלויות בארץ- </w:t>
                      </w:r>
                    </w:p>
                    <w:p w:rsidR="00002CD2" w:rsidRPr="00002CD2" w:rsidRDefault="00002CD2" w:rsidP="00002CD2">
                      <w:pPr>
                        <w:rPr>
                          <w:cs/>
                        </w:rPr>
                      </w:pPr>
                      <w:r w:rsidRPr="00002CD2"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  <w:t>מצוות שיש לקיים רק בארץ ישראל.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imes New Roman" w:hAnsi="Tahoma" w:cs="Tahoma" w:hint="cs"/>
          <w:color w:val="333333"/>
          <w:sz w:val="24"/>
          <w:szCs w:val="24"/>
          <w:rtl/>
        </w:rPr>
        <w:t>______________________________________________________________________</w:t>
      </w:r>
    </w:p>
    <w:p w:rsidR="00815755" w:rsidRPr="003B3FE5" w:rsidRDefault="00815755" w:rsidP="003B3FE5">
      <w:pPr>
        <w:shd w:val="clear" w:color="auto" w:fill="FFFFFF"/>
        <w:spacing w:after="150" w:line="240" w:lineRule="auto"/>
        <w:ind w:left="-1475" w:right="-58" w:firstLine="1475"/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</w:pP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2EF318" wp14:editId="2730B9C9">
                <wp:simplePos x="0" y="0"/>
                <wp:positionH relativeFrom="column">
                  <wp:posOffset>1209675</wp:posOffset>
                </wp:positionH>
                <wp:positionV relativeFrom="paragraph">
                  <wp:posOffset>205105</wp:posOffset>
                </wp:positionV>
                <wp:extent cx="5067300" cy="1562100"/>
                <wp:effectExtent l="38100" t="38100" r="38100" b="3810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67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D2" w:rsidRPr="00002CD2" w:rsidRDefault="00002CD2" w:rsidP="00002CD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002CD2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u w:val="single"/>
                                <w:rtl/>
                              </w:rPr>
                              <w:t>מקור המצווה:</w:t>
                            </w:r>
                          </w:p>
                          <w:p w:rsidR="00002CD2" w:rsidRPr="00002CD2" w:rsidRDefault="00002CD2" w:rsidP="00002CD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hAnsi="David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002CD2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u w:val="single"/>
                                <w:rtl/>
                              </w:rPr>
                              <w:t>החיוב מהתורה</w:t>
                            </w:r>
                            <w:r w:rsidRPr="00002CD2">
                              <w:rPr>
                                <w:rFonts w:ascii="David" w:eastAsia="Times New Roman" w:hAnsi="David" w:cs="David"/>
                                <w:color w:val="333333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002CD2">
                              <w:rPr>
                                <w:rFonts w:ascii="David" w:hAnsi="David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מן התורה חובה להפריש מעשרות רק מדגן תירוש ויצהר. "דגן" - היינו חיטה ושעורה, ותולדותיהם: שיפון, כוסמת ושיבולת שועל. "תירוש" - הוא יין. "יצהר" - שמן זית. </w:t>
                            </w:r>
                          </w:p>
                          <w:p w:rsidR="00002CD2" w:rsidRPr="00002CD2" w:rsidRDefault="00002CD2" w:rsidP="00002CD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32"/>
                                <w:szCs w:val="32"/>
                                <w:rtl/>
                              </w:rPr>
                            </w:pPr>
                            <w:r w:rsidRPr="00002CD2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חיוב </w:t>
                            </w:r>
                            <w:r w:rsidRPr="00002CD2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מדרבנן</w:t>
                            </w:r>
                            <w:r w:rsidRPr="00002CD2">
                              <w:rPr>
                                <w:rFonts w:ascii="David" w:hAnsi="David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02CD2">
                              <w:rPr>
                                <w:rFonts w:ascii="David" w:hAnsi="David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002CD2">
                              <w:rPr>
                                <w:rFonts w:ascii="David" w:hAnsi="David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חייבים כל גידולי קרקע שהם מאכל אדם</w:t>
                            </w:r>
                            <w:r w:rsidRPr="00002CD2">
                              <w:rPr>
                                <w:rFonts w:ascii="David" w:hAnsi="David" w:cs="David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02CD2" w:rsidRDefault="00002CD2" w:rsidP="00002CD2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jc w:val="center"/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02CD2" w:rsidRPr="00CF70A7" w:rsidRDefault="00002CD2" w:rsidP="00002CD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F318" id="_x0000_s1029" type="#_x0000_t202" style="position:absolute;left:0;text-align:left;margin-left:95.25pt;margin-top:16.15pt;width:399pt;height:123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" strokecolor="#7f7f7f [1612]" strokeweight="6pt">
                <v:textbox>
                  <w:txbxContent>
                    <w:p w:rsidR="00002CD2" w:rsidRPr="00002CD2" w:rsidRDefault="00002CD2" w:rsidP="00002CD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002CD2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36"/>
                          <w:szCs w:val="36"/>
                          <w:u w:val="single"/>
                          <w:rtl/>
                        </w:rPr>
                        <w:t>מקור המצווה:</w:t>
                      </w:r>
                    </w:p>
                    <w:p w:rsidR="00002CD2" w:rsidRPr="00002CD2" w:rsidRDefault="00002CD2" w:rsidP="00002CD2">
                      <w:pPr>
                        <w:shd w:val="clear" w:color="auto" w:fill="FFFFFF"/>
                        <w:spacing w:after="150" w:line="240" w:lineRule="auto"/>
                        <w:rPr>
                          <w:rFonts w:ascii="David" w:hAnsi="David" w:cs="David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002CD2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32"/>
                          <w:szCs w:val="32"/>
                          <w:u w:val="single"/>
                          <w:rtl/>
                        </w:rPr>
                        <w:t>החיוב מהתורה</w:t>
                      </w:r>
                      <w:r w:rsidRPr="00002CD2">
                        <w:rPr>
                          <w:rFonts w:ascii="David" w:eastAsia="Times New Roman" w:hAnsi="David" w:cs="David"/>
                          <w:color w:val="333333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002CD2">
                        <w:rPr>
                          <w:rFonts w:ascii="David" w:hAnsi="David" w:cs="David"/>
                          <w:color w:val="000000"/>
                          <w:sz w:val="32"/>
                          <w:szCs w:val="32"/>
                          <w:rtl/>
                        </w:rPr>
                        <w:t xml:space="preserve">מן התורה חובה להפריש מעשרות רק מדגן תירוש ויצהר. "דגן" - היינו חיטה ושעורה, ותולדותיהם: שיפון, כוסמת ושיבולת שועל. "תירוש" - הוא יין. "יצהר" - שמן זית. </w:t>
                      </w:r>
                    </w:p>
                    <w:p w:rsidR="00002CD2" w:rsidRPr="00002CD2" w:rsidRDefault="00002CD2" w:rsidP="00002CD2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32"/>
                          <w:szCs w:val="32"/>
                          <w:rtl/>
                        </w:rPr>
                      </w:pPr>
                      <w:r w:rsidRPr="00002CD2">
                        <w:rPr>
                          <w:rFonts w:ascii="David" w:hAnsi="David" w:cs="David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rtl/>
                        </w:rPr>
                        <w:t xml:space="preserve">חיוב </w:t>
                      </w:r>
                      <w:r w:rsidRPr="00002CD2">
                        <w:rPr>
                          <w:rFonts w:ascii="David" w:hAnsi="David" w:cs="David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rtl/>
                        </w:rPr>
                        <w:t>מדרבנן</w:t>
                      </w:r>
                      <w:r w:rsidRPr="00002CD2">
                        <w:rPr>
                          <w:rFonts w:ascii="David" w:hAnsi="David" w:cs="David"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02CD2">
                        <w:rPr>
                          <w:rFonts w:ascii="David" w:hAnsi="David" w:cs="David"/>
                          <w:color w:val="000000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002CD2">
                        <w:rPr>
                          <w:rFonts w:ascii="David" w:hAnsi="David" w:cs="David"/>
                          <w:color w:val="000000"/>
                          <w:sz w:val="32"/>
                          <w:szCs w:val="32"/>
                          <w:rtl/>
                        </w:rPr>
                        <w:t>חייבים כל גידולי קרקע שהם מאכל אדם</w:t>
                      </w:r>
                      <w:r w:rsidRPr="00002CD2">
                        <w:rPr>
                          <w:rFonts w:ascii="David" w:hAnsi="David" w:cs="David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002CD2" w:rsidRDefault="00002CD2" w:rsidP="00002CD2">
                      <w:pPr>
                        <w:shd w:val="clear" w:color="auto" w:fill="FFFFFF"/>
                        <w:bidi w:val="0"/>
                        <w:spacing w:after="150" w:line="240" w:lineRule="auto"/>
                        <w:jc w:val="center"/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  <w:rtl/>
                        </w:rPr>
                      </w:pPr>
                    </w:p>
                    <w:p w:rsidR="00002CD2" w:rsidRPr="00CF70A7" w:rsidRDefault="00002CD2" w:rsidP="00002CD2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755" w:rsidRPr="003B3FE5" w:rsidRDefault="00815755" w:rsidP="003B3FE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-1475" w:right="-58" w:firstLine="425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כתבי חיוב מעשרות</w:t>
      </w:r>
      <w:r w:rsid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:</w:t>
      </w:r>
      <w:r w:rsidRP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AE3FBA"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</w:rPr>
        <w:t>מדאורתיא</w:t>
      </w:r>
      <w:proofErr w:type="spellEnd"/>
      <w:r w:rsidRP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 xml:space="preserve"> או </w:t>
      </w:r>
      <w:r w:rsidRPr="00AE3FBA"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</w:rPr>
        <w:t>מדרבנן</w:t>
      </w:r>
      <w:r w:rsidRP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 xml:space="preserve"> :</w:t>
      </w:r>
    </w:p>
    <w:p w:rsidR="00815755" w:rsidRPr="003B3FE5" w:rsidRDefault="003B3FE5" w:rsidP="003B3FE5">
      <w:pPr>
        <w:pStyle w:val="a4"/>
        <w:shd w:val="clear" w:color="auto" w:fill="FFFFFF"/>
        <w:spacing w:after="150" w:line="240" w:lineRule="auto"/>
        <w:ind w:left="-1475" w:right="-58" w:firstLine="425"/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</w:pPr>
      <w:r w:rsidRP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א. מלפפונים- _________________  ד. יין   -_________________</w:t>
      </w:r>
    </w:p>
    <w:p w:rsidR="003B3FE5" w:rsidRPr="003B3FE5" w:rsidRDefault="003B3FE5" w:rsidP="003B3FE5">
      <w:pPr>
        <w:pStyle w:val="a4"/>
        <w:shd w:val="clear" w:color="auto" w:fill="FFFFFF"/>
        <w:spacing w:after="150" w:line="240" w:lineRule="auto"/>
        <w:ind w:left="-1475" w:right="-58" w:firstLine="425"/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</w:pPr>
      <w:r w:rsidRP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 xml:space="preserve">ב. עגבניות-__________________    ה. חיטה-________________ </w:t>
      </w:r>
    </w:p>
    <w:p w:rsidR="003B3FE5" w:rsidRPr="00815755" w:rsidRDefault="003B3FE5" w:rsidP="003B3FE5">
      <w:pPr>
        <w:pStyle w:val="a4"/>
        <w:shd w:val="clear" w:color="auto" w:fill="FFFFFF"/>
        <w:spacing w:after="150" w:line="240" w:lineRule="auto"/>
        <w:ind w:left="-1475" w:right="-58" w:firstLine="425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3B3FE5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ג. זיתים- ___________________      ו. אבטיח</w:t>
      </w:r>
      <w:r>
        <w:rPr>
          <w:rFonts w:ascii="Tahoma" w:eastAsia="Times New Roman" w:hAnsi="Tahoma" w:cs="Tahoma" w:hint="cs"/>
          <w:color w:val="333333"/>
          <w:sz w:val="24"/>
          <w:szCs w:val="24"/>
          <w:rtl/>
        </w:rPr>
        <w:t>-________________</w:t>
      </w:r>
    </w:p>
    <w:p w:rsidR="00002CD2" w:rsidRDefault="00002CD2" w:rsidP="00815755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CF70A7" w:rsidRDefault="002C7402" w:rsidP="00CF70A7">
      <w:pPr>
        <w:shd w:val="clear" w:color="auto" w:fill="FFFFFF"/>
        <w:spacing w:after="150" w:line="240" w:lineRule="auto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2400300</wp:posOffset>
            </wp:positionV>
            <wp:extent cx="1769806" cy="914400"/>
            <wp:effectExtent l="114300" t="342900" r="59055" b="342900"/>
            <wp:wrapNone/>
            <wp:docPr id="14" name="תמונה 14" descr="תוצאת תמונה עבור הידע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הידע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6724">
                      <a:off x="0" y="0"/>
                      <a:ext cx="176980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2019301</wp:posOffset>
                </wp:positionV>
                <wp:extent cx="857250" cy="819150"/>
                <wp:effectExtent l="19050" t="0" r="19050" b="38100"/>
                <wp:wrapNone/>
                <wp:docPr id="13" name="חץ למט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0F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13" o:spid="_x0000_s1026" type="#_x0000_t67" style="position:absolute;left:0;text-align:left;margin-left:184.5pt;margin-top:159pt;width:67.5pt;height:6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" adj="10800" fillcolor="#e7e6e6 [3214]" strokecolor="#1f4d78 [1604]" strokeweight="1pt"/>
            </w:pict>
          </mc:Fallback>
        </mc:AlternateContent>
      </w: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E9F819" wp14:editId="38DFB844">
                <wp:simplePos x="0" y="0"/>
                <wp:positionH relativeFrom="column">
                  <wp:posOffset>-666750</wp:posOffset>
                </wp:positionH>
                <wp:positionV relativeFrom="paragraph">
                  <wp:posOffset>38100</wp:posOffset>
                </wp:positionV>
                <wp:extent cx="6810375" cy="1981200"/>
                <wp:effectExtent l="38100" t="38100" r="47625" b="3810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103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91" w:rsidRPr="005E1FC3" w:rsidRDefault="00F17491" w:rsidP="00F1749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E1FC3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מהו טבל?</w:t>
                            </w:r>
                          </w:p>
                          <w:p w:rsidR="00F17491" w:rsidRPr="00CF70A7" w:rsidRDefault="00F17491" w:rsidP="00F174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>איסור טבל מתחלק לשנים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17491" w:rsidRPr="00CF70A7" w:rsidRDefault="00F17491" w:rsidP="00F174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>טבל ודאי – פירות שבוודאי לא עישרו מהם תרומות ומעשרות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7491" w:rsidRPr="00CF70A7" w:rsidRDefault="00F17491" w:rsidP="00F174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>ספק טבל – פירות שקיים ספק האם הפרישו תרומות ומעשרות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7491" w:rsidRPr="00CF70A7" w:rsidRDefault="00F17491" w:rsidP="00F174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"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>טבל וודאי" מצוי יותר אצל בעלי החצרות והחקלאים, ופחות אצל העירוניים, אבל "ספק טבל" מצוי מאוד. כל התוצרת הנמכרת בחנויות ללא הכשר מהודר נחשבת "ספק טבל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color w:val="333333"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:rsidR="00F17491" w:rsidRDefault="00F17491" w:rsidP="00F17491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jc w:val="center"/>
                              <w:rPr>
                                <w:rFonts w:ascii="Tahoma" w:eastAsia="Times New Roman" w:hAnsi="Tahoma" w:cs="Tahoma" w:hint="cs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F17491" w:rsidRPr="00CF70A7" w:rsidRDefault="00F17491" w:rsidP="00F1749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819" id="_x0000_s1030" type="#_x0000_t202" style="position:absolute;left:0;text-align:left;margin-left:-52.5pt;margin-top:3pt;width:536.25pt;height:156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" strokecolor="#7f7f7f [1612]" strokeweight="6pt">
                <v:textbox>
                  <w:txbxContent>
                    <w:p w:rsidR="00F17491" w:rsidRPr="005E1FC3" w:rsidRDefault="00F17491" w:rsidP="00F1749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E1FC3">
                        <w:rPr>
                          <w:rFonts w:ascii="Tahoma" w:eastAsia="Times New Roman" w:hAnsi="Tahoma" w:cs="Taho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מהו טבל?</w:t>
                      </w:r>
                    </w:p>
                    <w:p w:rsidR="00F17491" w:rsidRPr="00CF70A7" w:rsidRDefault="00F17491" w:rsidP="00F174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>איסור טבל מתחלק לשנים</w:t>
                      </w: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:</w:t>
                      </w:r>
                    </w:p>
                    <w:p w:rsidR="00F17491" w:rsidRPr="00CF70A7" w:rsidRDefault="00F17491" w:rsidP="00F174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>טבל ודאי – פירות שבוודאי לא עישרו מהם תרומות ומעשרות</w:t>
                      </w: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F17491" w:rsidRPr="00CF70A7" w:rsidRDefault="00F17491" w:rsidP="00F174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>ספק טבל – פירות שקיים ספק האם הפרישו תרומות ומעשרות</w:t>
                      </w: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F17491" w:rsidRPr="00CF70A7" w:rsidRDefault="00F17491" w:rsidP="00F174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"</w:t>
                      </w: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>טבל וודאי" מצוי יותר אצל בעלי החצרות והחקלאים, ופחות אצל העירוניים, אבל "ספק טבל" מצוי מאוד. כל התוצרת הנמכרת בחנויות ללא הכשר מהודר נחשבת "ספק טבל</w:t>
                      </w:r>
                      <w:r w:rsidRPr="00CF70A7">
                        <w:rPr>
                          <w:rFonts w:ascii="Tahoma" w:eastAsia="Times New Roman" w:hAnsi="Tahoma" w:cs="Tahoma"/>
                          <w:color w:val="333333"/>
                          <w:sz w:val="24"/>
                          <w:szCs w:val="24"/>
                        </w:rPr>
                        <w:t>".</w:t>
                      </w:r>
                    </w:p>
                    <w:p w:rsidR="00F17491" w:rsidRDefault="00F17491" w:rsidP="00F17491">
                      <w:pPr>
                        <w:shd w:val="clear" w:color="auto" w:fill="FFFFFF"/>
                        <w:bidi w:val="0"/>
                        <w:spacing w:after="150" w:line="240" w:lineRule="auto"/>
                        <w:jc w:val="center"/>
                        <w:rPr>
                          <w:rFonts w:ascii="Tahoma" w:eastAsia="Times New Roman" w:hAnsi="Tahoma" w:cs="Tahoma" w:hint="cs"/>
                          <w:color w:val="333333"/>
                          <w:sz w:val="24"/>
                          <w:szCs w:val="24"/>
                        </w:rPr>
                      </w:pPr>
                    </w:p>
                    <w:p w:rsidR="00F17491" w:rsidRPr="00CF70A7" w:rsidRDefault="00F17491" w:rsidP="00F17491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0544" w:rsidRDefault="002C7402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B3FF7B" wp14:editId="165CFEDB">
                <wp:simplePos x="0" y="0"/>
                <wp:positionH relativeFrom="column">
                  <wp:posOffset>-667385</wp:posOffset>
                </wp:positionH>
                <wp:positionV relativeFrom="paragraph">
                  <wp:posOffset>458470</wp:posOffset>
                </wp:positionV>
                <wp:extent cx="6810375" cy="2114550"/>
                <wp:effectExtent l="38100" t="38100" r="47625" b="3810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103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44" w:rsidRPr="00CF70A7" w:rsidRDefault="00BA4944" w:rsidP="005E1FC3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outlineLvl w:val="3"/>
                              <w:rPr>
                                <w:rFonts w:ascii="inherit" w:eastAsia="Times New Roman" w:hAnsi="inherit" w:cs="Arial"/>
                                <w:sz w:val="27"/>
                                <w:szCs w:val="27"/>
                              </w:rPr>
                            </w:pPr>
                            <w:r w:rsidRPr="005E1FC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מה ההבדל ההלכתי בין "טבל וודאי" ל"ספק טבל</w:t>
                            </w:r>
                            <w:r w:rsidRPr="005E1FC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"?</w:t>
                            </w:r>
                          </w:p>
                          <w:p w:rsidR="00BA4944" w:rsidRPr="00CF70A7" w:rsidRDefault="00BA4944" w:rsidP="00BA4944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>ההבדל ביניהם מתבטא בברכות שיש לברך על המעשרות ובנתינה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A4944" w:rsidRPr="00CF70A7" w:rsidRDefault="00BA4944" w:rsidP="00BA4944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 xml:space="preserve">כלומר, </w:t>
                            </w:r>
                            <w:proofErr w:type="spellStart"/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>בטבל</w:t>
                            </w:r>
                            <w:proofErr w:type="spellEnd"/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 xml:space="preserve"> ודאי יש לברך לפני ההפרשה את ברכת ההפרשה ולפני חילול המעשר השני את ברכת הפדיון, ואילו בספק טבל מפרישים ופודים ללא ברכה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A4944" w:rsidRPr="00CF70A7" w:rsidRDefault="00BA4944" w:rsidP="00BA4944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rtl/>
                              </w:rPr>
                              <w:t>הבדל נוסף – תוצרת "טבל וודאי" חייבת בנתינת המתנות. ואילו בספק טבל לא חייבים לתת את המתנות מפני הספק</w:t>
                            </w:r>
                            <w:r w:rsidRPr="00CF70A7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A4944" w:rsidRPr="005E1FC3" w:rsidRDefault="00BA4944" w:rsidP="00BA4944">
                            <w:pPr>
                              <w:shd w:val="clear" w:color="auto" w:fill="FFFFFF"/>
                              <w:bidi w:val="0"/>
                              <w:spacing w:after="15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F70A7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מלבד הבדלים אלו אין הבדל בנוסח ההפרשה ובהפרשה</w:t>
                            </w:r>
                          </w:p>
                          <w:p w:rsidR="00BA4944" w:rsidRPr="00CF70A7" w:rsidRDefault="00BA4944" w:rsidP="00BA494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FF7B" id="_x0000_s1031" type="#_x0000_t202" style="position:absolute;left:0;text-align:left;margin-left:-52.55pt;margin-top:36.1pt;width:536.25pt;height:166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" strokecolor="#7f7f7f [1612]" strokeweight="6pt">
                <v:textbox>
                  <w:txbxContent>
                    <w:p w:rsidR="00BA4944" w:rsidRPr="00CF70A7" w:rsidRDefault="00BA4944" w:rsidP="005E1FC3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outlineLvl w:val="3"/>
                        <w:rPr>
                          <w:rFonts w:ascii="inherit" w:eastAsia="Times New Roman" w:hAnsi="inherit" w:cs="Arial"/>
                          <w:sz w:val="27"/>
                          <w:szCs w:val="27"/>
                        </w:rPr>
                      </w:pPr>
                      <w:r w:rsidRPr="005E1FC3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מה ההבדל ההלכתי בין "טבל וודאי" ל"ספק טבל</w:t>
                      </w:r>
                      <w:r w:rsidRPr="005E1FC3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  <w:t>"?</w:t>
                      </w:r>
                    </w:p>
                    <w:p w:rsidR="00BA4944" w:rsidRPr="00CF70A7" w:rsidRDefault="00BA4944" w:rsidP="00BA4944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>ההבדל ביניהם מתבטא בברכות שיש לברך על המעשרות ובנתינה</w:t>
                      </w: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BA4944" w:rsidRPr="00CF70A7" w:rsidRDefault="00BA4944" w:rsidP="00BA4944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 xml:space="preserve">כלומר, </w:t>
                      </w:r>
                      <w:proofErr w:type="spellStart"/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>בטבל</w:t>
                      </w:r>
                      <w:proofErr w:type="spellEnd"/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 xml:space="preserve"> ודאי יש לברך לפני ההפרשה את ברכת ההפרשה ולפני חילול המעשר השני את ברכת הפדיון, ואילו בספק טבל מפרישים ופודים ללא ברכה</w:t>
                      </w: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BA4944" w:rsidRPr="00CF70A7" w:rsidRDefault="00BA4944" w:rsidP="00BA4944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  <w:rtl/>
                        </w:rPr>
                        <w:t>הבדל נוסף – תוצרת "טבל וודאי" חייבת בנתינת המתנות. ואילו בספק טבל לא חייבים לתת את המתנות מפני הספק</w:t>
                      </w:r>
                      <w:r w:rsidRPr="00CF70A7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BA4944" w:rsidRPr="005E1FC3" w:rsidRDefault="00BA4944" w:rsidP="00BA4944">
                      <w:pPr>
                        <w:shd w:val="clear" w:color="auto" w:fill="FFFFFF"/>
                        <w:bidi w:val="0"/>
                        <w:spacing w:after="15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F70A7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מלבד הבדלים אלו אין הבדל בנוסח ההפרשה ובהפרשה</w:t>
                      </w:r>
                    </w:p>
                    <w:p w:rsidR="00BA4944" w:rsidRPr="00CF70A7" w:rsidRDefault="00BA4944" w:rsidP="00BA4944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0A7" w:rsidRDefault="00CF70A7" w:rsidP="005E1F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BA4944" w:rsidRPr="005E1FC3" w:rsidRDefault="005E1FC3" w:rsidP="005E1F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-766" w:firstLine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5E1FC3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הגדירי מהו טבל -______________</w:t>
      </w: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_____________________</w:t>
      </w:r>
    </w:p>
    <w:p w:rsidR="005E1FC3" w:rsidRPr="005E1FC3" w:rsidRDefault="005E1FC3" w:rsidP="005E1F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-766" w:firstLine="0"/>
        <w:rPr>
          <w:rFonts w:ascii="Tahoma" w:eastAsia="Times New Roman" w:hAnsi="Tahoma" w:cs="Tahoma" w:hint="cs"/>
          <w:b/>
          <w:bCs/>
          <w:color w:val="333333"/>
          <w:sz w:val="24"/>
          <w:szCs w:val="24"/>
        </w:rPr>
      </w:pPr>
      <w:r w:rsidRPr="005E1FC3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מהו טבל וודאי?____________</w:t>
      </w: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_________________________</w:t>
      </w:r>
    </w:p>
    <w:p w:rsidR="005E1FC3" w:rsidRPr="005E1FC3" w:rsidRDefault="005E1FC3" w:rsidP="005E1F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-766" w:firstLine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5E1FC3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מהו ספק טבל?____________</w:t>
      </w: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_________________________</w:t>
      </w:r>
    </w:p>
    <w:p w:rsidR="005E1FC3" w:rsidRPr="005E1FC3" w:rsidRDefault="005E1FC3" w:rsidP="005E1F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-766" w:firstLine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5E1FC3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האם קיים הבדל הלכתי בין טבל וודאי לספק טבל?</w:t>
      </w: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 xml:space="preserve"> בססי תשובתך!</w:t>
      </w:r>
    </w:p>
    <w:p w:rsidR="005E1FC3" w:rsidRPr="005E1FC3" w:rsidRDefault="005E1FC3" w:rsidP="005E1FC3">
      <w:pPr>
        <w:pStyle w:val="a4"/>
        <w:shd w:val="clear" w:color="auto" w:fill="FFFFFF"/>
        <w:spacing w:after="150" w:line="240" w:lineRule="auto"/>
        <w:ind w:left="-766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5E1FC3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________________________</w:t>
      </w: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______________________________</w:t>
      </w:r>
    </w:p>
    <w:p w:rsidR="005E1FC3" w:rsidRDefault="005E1FC3" w:rsidP="005E1FC3">
      <w:pPr>
        <w:pStyle w:val="a4"/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095129" w:rsidRDefault="00AE3FBA" w:rsidP="005E1FC3">
      <w:pPr>
        <w:pStyle w:val="a4"/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  <w:r>
        <w:rPr>
          <w:rFonts w:ascii="Tahoma" w:hAnsi="Tahoma" w:cs="Tahoma"/>
          <w:noProof/>
          <w:color w:val="333333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149860</wp:posOffset>
            </wp:positionV>
            <wp:extent cx="4523105" cy="1724025"/>
            <wp:effectExtent l="0" t="0" r="0" b="9525"/>
            <wp:wrapNone/>
            <wp:docPr id="6" name="תמונה 6" descr="C:\Users\Teacher\AppData\Local\Microsoft\Windows\INetCache\Content.MSO\1D317B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INetCache\Content.MSO\1D317BF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129" w:rsidRPr="005E1FC3" w:rsidRDefault="00095129" w:rsidP="005E1FC3">
      <w:pPr>
        <w:pStyle w:val="a4"/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CF70A7" w:rsidRDefault="00CF70A7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5E1FC3" w:rsidRDefault="005E1FC3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CF70A7" w:rsidRDefault="00CF70A7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CF70A7" w:rsidRDefault="00CF70A7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CF70A7" w:rsidRDefault="00CF70A7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F17491" w:rsidRDefault="00F17491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F17491" w:rsidRDefault="00F17491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095129" w:rsidRPr="00095129" w:rsidRDefault="00AE3FBA" w:rsidP="00AE3FB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4DD745" wp14:editId="614845E9">
                <wp:simplePos x="0" y="0"/>
                <wp:positionH relativeFrom="column">
                  <wp:posOffset>-667385</wp:posOffset>
                </wp:positionH>
                <wp:positionV relativeFrom="paragraph">
                  <wp:posOffset>38100</wp:posOffset>
                </wp:positionV>
                <wp:extent cx="6810375" cy="3467100"/>
                <wp:effectExtent l="38100" t="38100" r="47625" b="38100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10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129" w:rsidRPr="00095129" w:rsidRDefault="00095129" w:rsidP="00095129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0" w:right="384"/>
                              <w:jc w:val="center"/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5129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פירוט התרומות ומעשרות :</w:t>
                            </w:r>
                          </w:p>
                          <w:p w:rsidR="00095129" w:rsidRDefault="00095129" w:rsidP="00095129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0" w:right="384"/>
                              <w:jc w:val="both"/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095129" w:rsidRDefault="00095129" w:rsidP="00095129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0" w:right="384"/>
                              <w:jc w:val="both"/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</w:pPr>
                            <w:hyperlink r:id="rId8" w:tooltip="תרומה גדולה" w:history="1">
                              <w:r w:rsidRPr="00095129">
                                <w:rPr>
                                  <w:rFonts w:ascii="David" w:eastAsia="Times New Roman" w:hAnsi="David" w:cs="David"/>
                                  <w:color w:val="5A369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תרומה גדולה</w:t>
                              </w:r>
                            </w:hyperlink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 xml:space="preserve"> -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מהתורה - שיעור משתנה בהתאם לרצונו של הבעלים, מדרבנן - לפחות 1/50 מהפירות והירקות. את התרומה נותן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rtl/>
                              </w:rPr>
                              <w:t>הבעלים לכהן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5A1A89" w:rsidRPr="00095129" w:rsidRDefault="005A1A89" w:rsidP="00095129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0" w:right="384"/>
                              <w:jc w:val="both"/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095129" w:rsidRPr="00095129" w:rsidRDefault="00095129" w:rsidP="00095129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0" w:right="384"/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</w:pPr>
                            <w:hyperlink r:id="rId9" w:tooltip="מעשר ראשון" w:history="1">
                              <w:r w:rsidRPr="00095129">
                                <w:rPr>
                                  <w:rFonts w:ascii="David" w:eastAsia="Times New Roman" w:hAnsi="David" w:cs="David"/>
                                  <w:color w:val="5A369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מעשר ראשון</w:t>
                              </w:r>
                            </w:hyperlink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 xml:space="preserve"> - 10%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מכלל הפירות והירקות שנותרו (לאחר הפרשת התרומה)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rtl/>
                              </w:rPr>
                              <w:t>אותם מביא בעל השדה ללוי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5129" w:rsidRPr="00095129" w:rsidRDefault="00095129" w:rsidP="0009512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right="768"/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</w:pPr>
                            <w:hyperlink r:id="rId10" w:tooltip="תרומת מעשר" w:history="1">
                              <w:r w:rsidRPr="00095129">
                                <w:rPr>
                                  <w:rFonts w:ascii="David" w:eastAsia="Times New Roman" w:hAnsi="David" w:cs="David"/>
                                  <w:color w:val="5A369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תרומת מעשר</w:t>
                              </w:r>
                            </w:hyperlink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 xml:space="preserve"> - 10%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מתוך המעשר הראשון שקיבל הלוי, והוא ניתן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rtl/>
                              </w:rPr>
                              <w:t>מהלוי לכהן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(כ־1% מכלל היבול)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5129" w:rsidRPr="00095129" w:rsidRDefault="00095129" w:rsidP="00095129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0" w:right="384"/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</w:pPr>
                            <w:hyperlink r:id="rId11" w:tooltip="מעשר שני" w:history="1">
                              <w:r w:rsidRPr="00095129">
                                <w:rPr>
                                  <w:rFonts w:ascii="David" w:eastAsia="Times New Roman" w:hAnsi="David" w:cs="David"/>
                                  <w:color w:val="5A369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מעשר שני</w:t>
                              </w:r>
                            </w:hyperlink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 xml:space="preserve"> - 10%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מכלל הפירות והירקות שנותרו (לאחר שניתנו תרומה גדולה ומעשר ראשון). מעשר זה מופרש רק בארבע מתוך שש שנות מחזור השמיטה (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שנות א' ב' ד' ה'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למחזור השמיטה), והוא נאכל על ידי בעליו בטהרה בירושלים (בשנים האחרות</w:t>
                            </w:r>
                            <w:r w:rsidR="005A1A89" w:rsidRPr="005A1A89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ג'-ו'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, מופרש במקום מעשר שני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מעשר עני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5129" w:rsidRPr="00095129" w:rsidRDefault="00095129" w:rsidP="00095129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0" w:right="384"/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095129" w:rsidRPr="00CF70A7" w:rsidRDefault="00095129" w:rsidP="00095129">
                            <w:pPr>
                              <w:rPr>
                                <w:rFonts w:hint="cs"/>
                              </w:rPr>
                            </w:pPr>
                            <w:hyperlink r:id="rId12" w:tooltip="מעשר עני" w:history="1">
                              <w:r w:rsidRPr="00095129">
                                <w:rPr>
                                  <w:rFonts w:ascii="David" w:eastAsia="Times New Roman" w:hAnsi="David" w:cs="David"/>
                                  <w:color w:val="5A369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מעשר עני</w:t>
                              </w:r>
                            </w:hyperlink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</w:rPr>
                              <w:t xml:space="preserve"> - 10% </w:t>
                            </w:r>
                            <w:r w:rsidRPr="00095129">
                              <w:rPr>
                                <w:rFonts w:ascii="David" w:eastAsia="Times New Roman" w:hAnsi="David" w:cs="David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מכלל הפירות והירקות שנותרו (לאחר שניתנו תרומה גדולה ומעשר ראשון). מעשר זה מופרש רק בשתיים מתוך שש שנות מחזור השמיטה (שנות ג', ו' למחזור השמיטה), והוא ניתן ל</w:t>
                            </w:r>
                            <w:hyperlink r:id="rId13" w:tooltip="עני" w:history="1">
                              <w:r w:rsidRPr="00095129">
                                <w:rPr>
                                  <w:rFonts w:ascii="David" w:eastAsia="Times New Roman" w:hAnsi="David" w:cs="David"/>
                                  <w:color w:val="5A369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עניים</w:t>
                              </w:r>
                            </w:hyperlink>
                          </w:p>
                          <w:p w:rsidR="00095129" w:rsidRPr="00095129" w:rsidRDefault="00095129" w:rsidP="0009512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D745" id="_x0000_s1032" type="#_x0000_t202" style="position:absolute;left:0;text-align:left;margin-left:-52.55pt;margin-top:3pt;width:536.25pt;height:273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" strokecolor="#7f7f7f [1612]" strokeweight="6pt">
                <v:textbox>
                  <w:txbxContent>
                    <w:p w:rsidR="00095129" w:rsidRPr="00095129" w:rsidRDefault="00095129" w:rsidP="0009512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0" w:right="384"/>
                        <w:jc w:val="center"/>
                        <w:rPr>
                          <w:rFonts w:ascii="David" w:eastAsia="Times New Roman" w:hAnsi="David" w:cs="David" w:hint="c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95129">
                        <w:rPr>
                          <w:rFonts w:ascii="David" w:eastAsia="Times New Roman" w:hAnsi="David"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פירוט התרומות ומעשרות :</w:t>
                      </w:r>
                    </w:p>
                    <w:p w:rsidR="00095129" w:rsidRDefault="00095129" w:rsidP="0009512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0" w:right="384"/>
                        <w:jc w:val="both"/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</w:pPr>
                    </w:p>
                    <w:p w:rsidR="00095129" w:rsidRDefault="00095129" w:rsidP="0009512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0" w:right="384"/>
                        <w:jc w:val="both"/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</w:pPr>
                      <w:hyperlink r:id="rId14" w:tooltip="תרומה גדולה" w:history="1">
                        <w:r w:rsidRPr="00095129">
                          <w:rPr>
                            <w:rFonts w:ascii="David" w:eastAsia="Times New Roman" w:hAnsi="David" w:cs="David"/>
                            <w:color w:val="5A3696"/>
                            <w:sz w:val="28"/>
                            <w:szCs w:val="28"/>
                            <w:u w:val="single"/>
                            <w:rtl/>
                          </w:rPr>
                          <w:t>תרומה גדולה</w:t>
                        </w:r>
                      </w:hyperlink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 xml:space="preserve"> - 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 xml:space="preserve">מהתורה - שיעור משתנה בהתאם לרצונו של הבעלים, מדרבנן - לפחות 1/50 מהפירות והירקות. את התרומה נותן </w:t>
                      </w:r>
                      <w:r w:rsidRPr="00095129">
                        <w:rPr>
                          <w:rFonts w:ascii="David" w:eastAsia="Times New Roman" w:hAnsi="David" w:cs="David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  <w:rtl/>
                        </w:rPr>
                        <w:t>הבעלים לכהן</w:t>
                      </w:r>
                      <w:r w:rsidRPr="00095129">
                        <w:rPr>
                          <w:rFonts w:ascii="David" w:eastAsia="Times New Roman" w:hAnsi="David" w:cs="David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5A1A89" w:rsidRPr="00095129" w:rsidRDefault="005A1A89" w:rsidP="0009512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0" w:right="384"/>
                        <w:jc w:val="both"/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</w:pPr>
                    </w:p>
                    <w:p w:rsidR="00095129" w:rsidRPr="00095129" w:rsidRDefault="00095129" w:rsidP="0009512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0" w:right="384"/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</w:pPr>
                      <w:hyperlink r:id="rId15" w:tooltip="מעשר ראשון" w:history="1">
                        <w:r w:rsidRPr="00095129">
                          <w:rPr>
                            <w:rFonts w:ascii="David" w:eastAsia="Times New Roman" w:hAnsi="David" w:cs="David"/>
                            <w:color w:val="5A3696"/>
                            <w:sz w:val="28"/>
                            <w:szCs w:val="28"/>
                            <w:u w:val="single"/>
                            <w:rtl/>
                          </w:rPr>
                          <w:t>מעשר ראשון</w:t>
                        </w:r>
                      </w:hyperlink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 xml:space="preserve"> - 10% 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 xml:space="preserve">מכלל הפירות והירקות שנותרו (לאחר הפרשת התרומה) </w:t>
                      </w:r>
                      <w:r w:rsidRPr="00095129">
                        <w:rPr>
                          <w:rFonts w:ascii="David" w:eastAsia="Times New Roman" w:hAnsi="David" w:cs="David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  <w:rtl/>
                        </w:rPr>
                        <w:t>אותם מביא בעל השדה ללוי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>.</w:t>
                      </w:r>
                    </w:p>
                    <w:p w:rsidR="00095129" w:rsidRPr="00095129" w:rsidRDefault="00095129" w:rsidP="0009512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24" w:line="240" w:lineRule="auto"/>
                        <w:ind w:right="768"/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</w:pPr>
                      <w:hyperlink r:id="rId16" w:tooltip="תרומת מעשר" w:history="1">
                        <w:r w:rsidRPr="00095129">
                          <w:rPr>
                            <w:rFonts w:ascii="David" w:eastAsia="Times New Roman" w:hAnsi="David" w:cs="David"/>
                            <w:color w:val="5A3696"/>
                            <w:sz w:val="28"/>
                            <w:szCs w:val="28"/>
                            <w:u w:val="single"/>
                            <w:rtl/>
                          </w:rPr>
                          <w:t>תרומת מעשר</w:t>
                        </w:r>
                      </w:hyperlink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 xml:space="preserve"> - 10% 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 xml:space="preserve">מתוך המעשר הראשון שקיבל הלוי, והוא ניתן </w:t>
                      </w:r>
                      <w:r w:rsidRPr="00095129">
                        <w:rPr>
                          <w:rFonts w:ascii="David" w:eastAsia="Times New Roman" w:hAnsi="David" w:cs="David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  <w:rtl/>
                        </w:rPr>
                        <w:t>מהלוי לכהן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 xml:space="preserve"> (כ־1% מכלל היבול)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>.</w:t>
                      </w:r>
                    </w:p>
                    <w:p w:rsidR="00095129" w:rsidRPr="00095129" w:rsidRDefault="00095129" w:rsidP="00095129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24" w:line="240" w:lineRule="auto"/>
                        <w:ind w:left="0" w:right="384"/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</w:pPr>
                      <w:hyperlink r:id="rId17" w:tooltip="מעשר שני" w:history="1">
                        <w:r w:rsidRPr="00095129">
                          <w:rPr>
                            <w:rFonts w:ascii="David" w:eastAsia="Times New Roman" w:hAnsi="David" w:cs="David"/>
                            <w:color w:val="5A3696"/>
                            <w:sz w:val="28"/>
                            <w:szCs w:val="28"/>
                            <w:u w:val="single"/>
                            <w:rtl/>
                          </w:rPr>
                          <w:t>מעשר שני</w:t>
                        </w:r>
                      </w:hyperlink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 xml:space="preserve"> - 10% 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>מכלל הפירות והירקות שנותרו (לאחר שניתנו תרומה גדולה ומעשר ראשון). מעשר זה מופרש רק בארבע מתוך שש שנות מחזור השמיטה (</w:t>
                      </w:r>
                      <w:r w:rsidRPr="00095129">
                        <w:rPr>
                          <w:rFonts w:ascii="David" w:eastAsia="Times New Roman" w:hAnsi="David" w:cs="David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>שנות א' ב' ד' ה'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 xml:space="preserve"> למחזור השמיטה), והוא נאכל על ידי בעליו בטהרה בירושלים (בשנים האחרות</w:t>
                      </w:r>
                      <w:r w:rsidR="005A1A89" w:rsidRPr="005A1A89">
                        <w:rPr>
                          <w:rFonts w:ascii="David" w:eastAsia="Times New Roman" w:hAnsi="David" w:cs="David" w:hint="cs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 xml:space="preserve"> ג'-ו'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 xml:space="preserve">, מופרש במקום מעשר שני </w:t>
                      </w:r>
                      <w:r w:rsidRPr="00095129">
                        <w:rPr>
                          <w:rFonts w:ascii="David" w:eastAsia="Times New Roman" w:hAnsi="David" w:cs="David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>מעשר עני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>)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>.</w:t>
                      </w:r>
                    </w:p>
                    <w:p w:rsidR="00095129" w:rsidRPr="00095129" w:rsidRDefault="00095129" w:rsidP="00095129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24" w:line="240" w:lineRule="auto"/>
                        <w:ind w:left="0" w:right="384"/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</w:pPr>
                    </w:p>
                    <w:p w:rsidR="00095129" w:rsidRPr="00CF70A7" w:rsidRDefault="00095129" w:rsidP="00095129">
                      <w:pPr>
                        <w:rPr>
                          <w:rFonts w:hint="cs"/>
                        </w:rPr>
                      </w:pPr>
                      <w:hyperlink r:id="rId18" w:tooltip="מעשר עני" w:history="1">
                        <w:r w:rsidRPr="00095129">
                          <w:rPr>
                            <w:rFonts w:ascii="David" w:eastAsia="Times New Roman" w:hAnsi="David" w:cs="David"/>
                            <w:color w:val="5A3696"/>
                            <w:sz w:val="28"/>
                            <w:szCs w:val="28"/>
                            <w:u w:val="single"/>
                            <w:rtl/>
                          </w:rPr>
                          <w:t>מעשר עני</w:t>
                        </w:r>
                      </w:hyperlink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</w:rPr>
                        <w:t xml:space="preserve"> - 10% </w:t>
                      </w:r>
                      <w:r w:rsidRPr="00095129">
                        <w:rPr>
                          <w:rFonts w:ascii="David" w:eastAsia="Times New Roman" w:hAnsi="David" w:cs="David"/>
                          <w:color w:val="222222"/>
                          <w:sz w:val="28"/>
                          <w:szCs w:val="28"/>
                          <w:rtl/>
                        </w:rPr>
                        <w:t>מכלל הפירות והירקות שנותרו (לאחר שניתנו תרומה גדולה ומעשר ראשון). מעשר זה מופרש רק בשתיים מתוך שש שנות מחזור השמיטה (שנות ג', ו' למחזור השמיטה), והוא ניתן ל</w:t>
                      </w:r>
                      <w:hyperlink r:id="rId19" w:tooltip="עני" w:history="1">
                        <w:r w:rsidRPr="00095129">
                          <w:rPr>
                            <w:rFonts w:ascii="David" w:eastAsia="Times New Roman" w:hAnsi="David" w:cs="David"/>
                            <w:color w:val="5A3696"/>
                            <w:sz w:val="28"/>
                            <w:szCs w:val="28"/>
                            <w:u w:val="single"/>
                            <w:rtl/>
                          </w:rPr>
                          <w:t>עניים</w:t>
                        </w:r>
                      </w:hyperlink>
                    </w:p>
                    <w:p w:rsidR="00095129" w:rsidRPr="00095129" w:rsidRDefault="00095129" w:rsidP="00095129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491" w:rsidRPr="00095129" w:rsidRDefault="00F17491" w:rsidP="00CF70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rtl/>
        </w:rPr>
      </w:pPr>
    </w:p>
    <w:p w:rsidR="00BA4944" w:rsidRDefault="005A1A89" w:rsidP="00AE3FBA">
      <w:pPr>
        <w:pStyle w:val="a4"/>
        <w:numPr>
          <w:ilvl w:val="0"/>
          <w:numId w:val="3"/>
        </w:numPr>
        <w:shd w:val="clear" w:color="auto" w:fill="FFFFFF"/>
        <w:spacing w:before="150" w:after="150" w:line="240" w:lineRule="auto"/>
        <w:ind w:left="-341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השלימו את הטבלת מחזור השמיטה</w:t>
      </w:r>
      <w:r w:rsidR="001812B8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 xml:space="preserve"> וכתבו בכל שנה אילו מעשרות יש לתת</w:t>
      </w:r>
      <w:r w:rsidR="001812B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?</w:t>
      </w:r>
    </w:p>
    <w:p w:rsidR="001812B8" w:rsidRPr="001812B8" w:rsidRDefault="001812B8" w:rsidP="00AE3FBA">
      <w:pPr>
        <w:pStyle w:val="a4"/>
        <w:shd w:val="clear" w:color="auto" w:fill="FFFFFF"/>
        <w:spacing w:before="150" w:after="150" w:line="240" w:lineRule="auto"/>
        <w:ind w:left="-341"/>
        <w:outlineLvl w:val="3"/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 xml:space="preserve">(היעזרו </w:t>
      </w:r>
      <w:proofErr w:type="spellStart"/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בתרמילון</w:t>
      </w:r>
      <w:proofErr w:type="spellEnd"/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):</w:t>
      </w:r>
    </w:p>
    <w:tbl>
      <w:tblPr>
        <w:tblStyle w:val="a5"/>
        <w:bidiVisual/>
        <w:tblW w:w="9645" w:type="dxa"/>
        <w:tblInd w:w="-1405" w:type="dxa"/>
        <w:tblLayout w:type="fixed"/>
        <w:tblLook w:val="04A0" w:firstRow="1" w:lastRow="0" w:firstColumn="1" w:lastColumn="0" w:noHBand="0" w:noVBand="1"/>
      </w:tblPr>
      <w:tblGrid>
        <w:gridCol w:w="1330"/>
        <w:gridCol w:w="1020"/>
        <w:gridCol w:w="1020"/>
        <w:gridCol w:w="1020"/>
        <w:gridCol w:w="1020"/>
        <w:gridCol w:w="1020"/>
        <w:gridCol w:w="1020"/>
        <w:gridCol w:w="1060"/>
        <w:gridCol w:w="1135"/>
      </w:tblGrid>
      <w:tr w:rsidR="00095129" w:rsidTr="005A1A89">
        <w:trPr>
          <w:trHeight w:val="1231"/>
        </w:trPr>
        <w:tc>
          <w:tcPr>
            <w:tcW w:w="133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שנים לשמיטה</w:t>
            </w:r>
          </w:p>
        </w:tc>
        <w:tc>
          <w:tcPr>
            <w:tcW w:w="102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א'</w:t>
            </w:r>
          </w:p>
        </w:tc>
        <w:tc>
          <w:tcPr>
            <w:tcW w:w="102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ב'</w:t>
            </w:r>
          </w:p>
        </w:tc>
        <w:tc>
          <w:tcPr>
            <w:tcW w:w="102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ג'</w:t>
            </w:r>
          </w:p>
        </w:tc>
        <w:tc>
          <w:tcPr>
            <w:tcW w:w="102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ד'</w:t>
            </w:r>
          </w:p>
        </w:tc>
        <w:tc>
          <w:tcPr>
            <w:tcW w:w="102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ה'</w:t>
            </w:r>
          </w:p>
        </w:tc>
        <w:tc>
          <w:tcPr>
            <w:tcW w:w="102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ו'</w:t>
            </w:r>
          </w:p>
        </w:tc>
        <w:tc>
          <w:tcPr>
            <w:tcW w:w="1060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שמיטה</w:t>
            </w:r>
          </w:p>
        </w:tc>
        <w:tc>
          <w:tcPr>
            <w:tcW w:w="1135" w:type="dxa"/>
          </w:tcPr>
          <w:p w:rsidR="00095129" w:rsidRDefault="00095129" w:rsidP="001812B8">
            <w:pPr>
              <w:spacing w:before="150" w:after="150"/>
              <w:jc w:val="center"/>
              <w:outlineLvl w:val="3"/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א'</w:t>
            </w:r>
          </w:p>
        </w:tc>
      </w:tr>
      <w:tr w:rsidR="00095129" w:rsidTr="005A1A89">
        <w:trPr>
          <w:trHeight w:val="1735"/>
        </w:trPr>
        <w:tc>
          <w:tcPr>
            <w:tcW w:w="133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4"/>
                <w:szCs w:val="24"/>
                <w:rtl/>
              </w:rPr>
              <w:t>מעשרות:</w:t>
            </w:r>
          </w:p>
        </w:tc>
        <w:tc>
          <w:tcPr>
            <w:tcW w:w="102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  <w:p w:rsidR="001812B8" w:rsidRDefault="001812B8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  <w:p w:rsidR="001812B8" w:rsidRDefault="001812B8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5129" w:rsidRDefault="00095129" w:rsidP="00BA4944">
            <w:pPr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rtl/>
              </w:rPr>
            </w:pPr>
          </w:p>
        </w:tc>
      </w:tr>
    </w:tbl>
    <w:p w:rsidR="001812B8" w:rsidRPr="00EC6614" w:rsidRDefault="001812B8" w:rsidP="00BA4944">
      <w:p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rtl/>
        </w:rPr>
      </w:pPr>
      <w:proofErr w:type="spellStart"/>
      <w:r w:rsidRPr="00EC6614"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</w:rPr>
        <w:t>תרמילון</w:t>
      </w:r>
      <w:proofErr w:type="spellEnd"/>
      <w:r w:rsidRPr="00EC6614"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</w:rPr>
        <w:t xml:space="preserve"> : </w:t>
      </w:r>
    </w:p>
    <w:p w:rsidR="00095129" w:rsidRPr="00EC6614" w:rsidRDefault="001812B8" w:rsidP="00BA4944">
      <w:p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</w:pPr>
      <w:r w:rsidRPr="00EC6614"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מעשר ראשון, מעשר עני, מעשר שני, הפקר,</w:t>
      </w:r>
    </w:p>
    <w:p w:rsidR="00BA4944" w:rsidRPr="00EC6614" w:rsidRDefault="00EC6614" w:rsidP="00EC6614">
      <w:pPr>
        <w:pStyle w:val="a4"/>
        <w:numPr>
          <w:ilvl w:val="0"/>
          <w:numId w:val="3"/>
        </w:numPr>
        <w:shd w:val="clear" w:color="auto" w:fill="FFFFFF"/>
        <w:spacing w:before="150" w:after="150" w:line="240" w:lineRule="auto"/>
        <w:ind w:left="-341" w:hanging="142"/>
        <w:outlineLvl w:val="3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3333"/>
          <w:sz w:val="28"/>
          <w:szCs w:val="28"/>
          <w:rtl/>
        </w:rPr>
        <w:t xml:space="preserve">א. </w:t>
      </w:r>
      <w:r w:rsidRPr="00EC6614">
        <w:rPr>
          <w:rFonts w:ascii="Tahoma" w:eastAsia="Times New Roman" w:hAnsi="Tahoma" w:cs="Tahoma" w:hint="cs"/>
          <w:b/>
          <w:bCs/>
          <w:color w:val="333333"/>
          <w:sz w:val="28"/>
          <w:szCs w:val="28"/>
          <w:rtl/>
        </w:rPr>
        <w:t xml:space="preserve">מהו </w:t>
      </w:r>
      <w:r>
        <w:rPr>
          <w:rFonts w:ascii="Tahoma" w:eastAsia="Times New Roman" w:hAnsi="Tahoma" w:cs="Tahoma" w:hint="cs"/>
          <w:b/>
          <w:bCs/>
          <w:color w:val="333333"/>
          <w:sz w:val="28"/>
          <w:szCs w:val="28"/>
          <w:rtl/>
        </w:rPr>
        <w:t xml:space="preserve">לדעתן </w:t>
      </w:r>
      <w:r w:rsidRPr="00EC6614">
        <w:rPr>
          <w:rFonts w:ascii="Tahoma" w:eastAsia="Times New Roman" w:hAnsi="Tahoma" w:cs="Tahoma" w:hint="cs"/>
          <w:b/>
          <w:bCs/>
          <w:color w:val="333333"/>
          <w:sz w:val="28"/>
          <w:szCs w:val="28"/>
          <w:rtl/>
        </w:rPr>
        <w:t xml:space="preserve">הערך המוסף בניתנת תרומות ומעשרות ? </w:t>
      </w:r>
    </w:p>
    <w:p w:rsidR="00EC6614" w:rsidRDefault="00EC6614" w:rsidP="00EC6614">
      <w:pPr>
        <w:pStyle w:val="a4"/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rtl/>
        </w:rPr>
        <w:t>__________________________________________________________________________________________________</w:t>
      </w:r>
    </w:p>
    <w:p w:rsidR="00EC6614" w:rsidRPr="00EC6614" w:rsidRDefault="00EC6614" w:rsidP="00EC6614">
      <w:pPr>
        <w:pStyle w:val="a4"/>
        <w:numPr>
          <w:ilvl w:val="0"/>
          <w:numId w:val="8"/>
        </w:numPr>
        <w:shd w:val="clear" w:color="auto" w:fill="FFFFFF"/>
        <w:spacing w:before="150" w:after="150" w:line="240" w:lineRule="auto"/>
        <w:ind w:left="368"/>
        <w:outlineLvl w:val="3"/>
        <w:rPr>
          <w:rFonts w:ascii="Tahoma" w:eastAsia="Times New Roman" w:hAnsi="Tahoma" w:cs="Tahoma"/>
          <w:b/>
          <w:bCs/>
          <w:color w:val="333333"/>
          <w:sz w:val="28"/>
          <w:szCs w:val="28"/>
          <w:rtl/>
        </w:rPr>
      </w:pPr>
      <w:r w:rsidRPr="00EC6614">
        <w:rPr>
          <w:rFonts w:ascii="Tahoma" w:eastAsia="Times New Roman" w:hAnsi="Tahoma" w:cs="Tahoma" w:hint="cs"/>
          <w:b/>
          <w:bCs/>
          <w:color w:val="333333"/>
          <w:sz w:val="28"/>
          <w:szCs w:val="28"/>
          <w:rtl/>
        </w:rPr>
        <w:t>שתפו מדוגמא שנתקלתם בה בחיי היום יום?</w:t>
      </w:r>
    </w:p>
    <w:p w:rsidR="001812B8" w:rsidRPr="00EC6614" w:rsidRDefault="00EC6614" w:rsidP="00EC6614">
      <w:pPr>
        <w:shd w:val="clear" w:color="auto" w:fill="FFFFFF"/>
        <w:spacing w:before="150" w:after="150" w:line="240" w:lineRule="auto"/>
        <w:ind w:left="851" w:hanging="909"/>
        <w:outlineLvl w:val="3"/>
        <w:rPr>
          <w:rFonts w:ascii="Tahoma" w:eastAsia="Times New Roman" w:hAnsi="Tahoma" w:cs="Tahoma"/>
          <w:b/>
          <w:bCs/>
          <w:color w:val="333333"/>
          <w:sz w:val="28"/>
          <w:szCs w:val="28"/>
          <w:rtl/>
        </w:rPr>
      </w:pPr>
      <w:r>
        <w:rPr>
          <w:rFonts w:ascii="Tahoma" w:hAnsi="Tahoma" w:cs="Tahoma"/>
          <w:b/>
          <w:bCs/>
          <w:noProof/>
          <w:color w:val="333333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281305</wp:posOffset>
            </wp:positionV>
            <wp:extent cx="5248275" cy="1162050"/>
            <wp:effectExtent l="0" t="0" r="9525" b="0"/>
            <wp:wrapNone/>
            <wp:docPr id="8" name="תמונה 8" descr="C:\Users\Teacher\AppData\Local\Microsoft\Windows\INetCache\Content.MSO\7D30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INetCache\Content.MSO\7D308B9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 w:hint="cs"/>
          <w:b/>
          <w:bCs/>
          <w:color w:val="333333"/>
          <w:sz w:val="28"/>
          <w:szCs w:val="28"/>
          <w:rtl/>
        </w:rPr>
        <w:t>______________________________________________</w:t>
      </w:r>
    </w:p>
    <w:p w:rsidR="001812B8" w:rsidRDefault="001812B8" w:rsidP="00BA4944">
      <w:p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</w:pPr>
    </w:p>
    <w:p w:rsidR="00095129" w:rsidRDefault="008B2D1A" w:rsidP="008B2D1A">
      <w:pPr>
        <w:shd w:val="clear" w:color="auto" w:fill="FFFFFF"/>
        <w:spacing w:before="150" w:after="150" w:line="240" w:lineRule="auto"/>
        <w:outlineLvl w:val="3"/>
        <w:rPr>
          <w:rFonts w:ascii="David" w:eastAsia="Times New Roman" w:hAnsi="David" w:cs="David"/>
          <w:b/>
          <w:bCs/>
          <w:color w:val="333333"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38100</wp:posOffset>
            </wp:positionV>
            <wp:extent cx="1494019" cy="990600"/>
            <wp:effectExtent l="0" t="0" r="0" b="0"/>
            <wp:wrapNone/>
            <wp:docPr id="17" name="תמונה 17" descr="C:\Users\Teacher\AppData\Local\Microsoft\Windows\INetCache\Content.MSO\94F8C6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Content.MSO\94F8C63C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1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0A7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915D8F" wp14:editId="56BEF058">
                <wp:simplePos x="0" y="0"/>
                <wp:positionH relativeFrom="column">
                  <wp:posOffset>-667385</wp:posOffset>
                </wp:positionH>
                <wp:positionV relativeFrom="paragraph">
                  <wp:posOffset>38100</wp:posOffset>
                </wp:positionV>
                <wp:extent cx="6810375" cy="4343400"/>
                <wp:effectExtent l="38100" t="38100" r="47625" b="38100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103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D1A" w:rsidRDefault="008B2D1A" w:rsidP="008B2D1A">
                            <w:pPr>
                              <w:shd w:val="clear" w:color="auto" w:fill="FFFFFF"/>
                              <w:spacing w:before="150" w:after="150" w:line="240" w:lineRule="auto"/>
                              <w:outlineLvl w:val="3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B2D1A" w:rsidRDefault="008B2D1A" w:rsidP="008B2D1A">
                            <w:pPr>
                              <w:shd w:val="clear" w:color="auto" w:fill="FFFFFF"/>
                              <w:spacing w:before="150" w:after="150" w:line="240" w:lineRule="auto"/>
                              <w:outlineLvl w:val="3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B2D1A" w:rsidRDefault="008B2D1A" w:rsidP="008B2D1A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outlineLvl w:val="3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8B2D1A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כיצד מפריש</w:t>
                            </w:r>
                            <w:r w:rsidRPr="008B2D1A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ים הלכה למעשה </w:t>
                            </w:r>
                            <w:r w:rsidRPr="008B2D1A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outlineLvl w:val="3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שלב א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'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לוקחים מכל מין שרוצים להפריש  קצת יותר מ1% ומניחים אותו בנפרד ליד הפירות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שלב ב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'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ברכה – שלב זה שייך רק בתוצרת </w:t>
                            </w:r>
                            <w:r w:rsidRPr="005A1A8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מטבל ודאי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מברכים קודם ההפרשה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: </w:t>
                            </w:r>
                            <w:r w:rsidRPr="005A1A8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ברוך אתה ה' אלוקינו מלך העולם להפריש תרומות ומעשרות</w:t>
                            </w:r>
                            <w:r w:rsidRPr="005A1A8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בספק טבל עוברים מיד לשלב ג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'.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שלב ג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'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 xml:space="preserve"> – 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אמירת הנוסח, לאחר הברכה אומרים את נוסח ההפרשה הכולל פירוט של ארבע המתנות. באמירת הנוסח קובעים מקום ושם לכל אחת מהתרומות והמעשרות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before="150" w:after="150" w:line="240" w:lineRule="auto"/>
                              <w:outlineLvl w:val="3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A1A8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מה הכוונה קביעת מקום ושם</w:t>
                            </w:r>
                            <w:r w:rsidRPr="005A1A8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A1A8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קביעת מקום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 לכל מעשר הכוונה, היכן המעשר נמצא בתוך כלל הפירות: בצד דרום, בצד צפון </w:t>
                            </w:r>
                            <w:proofErr w:type="spellStart"/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וכו</w:t>
                            </w:r>
                            <w:proofErr w:type="spellEnd"/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'.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A1A89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קריאת שם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 למעשר, הכוונה: תרומה גדולה, מעשר ראשון </w:t>
                            </w:r>
                            <w:proofErr w:type="spellStart"/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וכו</w:t>
                            </w:r>
                            <w:proofErr w:type="spellEnd"/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'.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שלב ה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'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 xml:space="preserve"> – 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יש להניח באשפה בצורה מכובדת את החלק היותר מ 1% המופרש- שהנחנו בצד, בו קבענו את התרומה הגדולה ואת תרומת המעשר. זאת משום שבזמן הזה התרומות אסורות באכילה לכוהנים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2D1A" w:rsidRPr="00CF70A7" w:rsidRDefault="008B2D1A" w:rsidP="008B2D1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שלב ו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'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נתינה – שלב זה שייך רק ב"טבל וודאי", יש לתת את החלקים המיועדים ללוי ולעני</w:t>
                            </w:r>
                            <w:r w:rsidRPr="00CF70A7">
                              <w:rPr>
                                <w:rFonts w:ascii="David" w:eastAsia="Times New Roman" w:hAnsi="David" w:cs="David"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2D1A" w:rsidRPr="008B2D1A" w:rsidRDefault="008B2D1A" w:rsidP="008B2D1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5D8F" id="_x0000_s1033" type="#_x0000_t202" style="position:absolute;left:0;text-align:left;margin-left:-52.55pt;margin-top:3pt;width:536.25pt;height:342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" strokecolor="#7f7f7f [1612]" strokeweight="6pt">
                <v:textbox>
                  <w:txbxContent>
                    <w:p w:rsidR="008B2D1A" w:rsidRDefault="008B2D1A" w:rsidP="008B2D1A">
                      <w:pPr>
                        <w:shd w:val="clear" w:color="auto" w:fill="FFFFFF"/>
                        <w:spacing w:before="150" w:after="150" w:line="240" w:lineRule="auto"/>
                        <w:outlineLvl w:val="3"/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rtl/>
                        </w:rPr>
                      </w:pPr>
                    </w:p>
                    <w:p w:rsidR="008B2D1A" w:rsidRDefault="008B2D1A" w:rsidP="008B2D1A">
                      <w:pPr>
                        <w:shd w:val="clear" w:color="auto" w:fill="FFFFFF"/>
                        <w:spacing w:before="150" w:after="150" w:line="240" w:lineRule="auto"/>
                        <w:outlineLvl w:val="3"/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rtl/>
                        </w:rPr>
                      </w:pPr>
                    </w:p>
                    <w:p w:rsidR="008B2D1A" w:rsidRDefault="008B2D1A" w:rsidP="008B2D1A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outlineLvl w:val="3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8B2D1A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כיצד מפריש</w:t>
                      </w:r>
                      <w:r w:rsidRPr="008B2D1A">
                        <w:rPr>
                          <w:rFonts w:ascii="David" w:eastAsia="Times New Roman" w:hAnsi="David"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ים הלכה למעשה </w:t>
                      </w:r>
                      <w:r w:rsidRPr="008B2D1A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outlineLvl w:val="3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</w:rPr>
                      </w:pP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שלב א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</w:rPr>
                        <w:t>'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 xml:space="preserve">: 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לוקחים מכל מין שרוצים להפריש  קצת יותר מ1% ומניחים אותו בנפרד ליד הפירות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שלב ב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</w:rPr>
                        <w:t>'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 xml:space="preserve">: 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ברכה – שלב זה שייך רק בתוצרת </w:t>
                      </w:r>
                      <w:r w:rsidRPr="005A1A89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rtl/>
                        </w:rPr>
                        <w:t>מטבל ודאי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 xml:space="preserve">, 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מברכים קודם ההפרשה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: </w:t>
                      </w:r>
                      <w:r w:rsidRPr="005A1A89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rtl/>
                        </w:rPr>
                        <w:t>ברוך אתה ה' אלוקינו מלך העולם להפריש תרומות ומעשרות</w:t>
                      </w:r>
                      <w:r w:rsidRPr="005A1A89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</w:rPr>
                        <w:t>.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 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בספק טבל עוברים מיד לשלב ג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'.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שלב ג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</w:rPr>
                        <w:t>'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 xml:space="preserve"> – 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אמירת הנוסח, לאחר הברכה אומרים את נוסח ההפרשה הכולל פירוט של ארבע המתנות. באמירת הנוסח קובעים מקום ושם לכל אחת מהתרומות והמעשרות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before="150" w:after="150" w:line="240" w:lineRule="auto"/>
                        <w:outlineLvl w:val="3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5A1A89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rtl/>
                        </w:rPr>
                        <w:t>מה הכוונה קביעת מקום ושם</w:t>
                      </w:r>
                      <w:r w:rsidRPr="005A1A89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</w:rPr>
                        <w:t>?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5A1A89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rtl/>
                        </w:rPr>
                        <w:t>קביעת מקום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 xml:space="preserve"> לכל מעשר הכוונה, היכן המעשר נמצא בתוך כלל הפירות: בצד דרום, בצד צפון </w:t>
                      </w:r>
                      <w:proofErr w:type="spellStart"/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וכו</w:t>
                      </w:r>
                      <w:proofErr w:type="spellEnd"/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'.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5A1A89">
                        <w:rPr>
                          <w:rFonts w:ascii="David" w:eastAsia="Times New Roman" w:hAnsi="David" w:cs="David"/>
                          <w:b/>
                          <w:bCs/>
                          <w:color w:val="333333"/>
                          <w:sz w:val="28"/>
                          <w:szCs w:val="28"/>
                          <w:rtl/>
                        </w:rPr>
                        <w:t>קריאת שם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 xml:space="preserve"> למעשר, הכוונה: תרומה גדולה, מעשר ראשון </w:t>
                      </w:r>
                      <w:proofErr w:type="spellStart"/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וכו</w:t>
                      </w:r>
                      <w:proofErr w:type="spellEnd"/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'.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שלב ה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</w:rPr>
                        <w:t>'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 xml:space="preserve"> – 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יש להניח באשפה בצורה מכובדת את החלק היותר מ 1% המופרש- שהנחנו בצד, בו קבענו את התרומה הגדולה ואת תרומת המעשר. זאת משום שבזמן הזה התרומות אסורות באכילה לכוהנים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  <w:p w:rsidR="008B2D1A" w:rsidRPr="00CF70A7" w:rsidRDefault="008B2D1A" w:rsidP="008B2D1A">
                      <w:pPr>
                        <w:shd w:val="clear" w:color="auto" w:fill="FFFFFF"/>
                        <w:spacing w:after="150" w:line="240" w:lineRule="auto"/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</w:pP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שלב ו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u w:val="single"/>
                        </w:rPr>
                        <w:t>'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 xml:space="preserve">– 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  <w:rtl/>
                        </w:rPr>
                        <w:t>נתינה – שלב זה שייך רק ב"טבל וודאי", יש לתת את החלקים המיועדים ללוי ולעני</w:t>
                      </w:r>
                      <w:r w:rsidRPr="00CF70A7">
                        <w:rPr>
                          <w:rFonts w:ascii="David" w:eastAsia="Times New Roman" w:hAnsi="David" w:cs="David"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  <w:p w:rsidR="008B2D1A" w:rsidRPr="008B2D1A" w:rsidRDefault="008B2D1A" w:rsidP="008B2D1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6C6" w:rsidRDefault="007576C6" w:rsidP="007576C6">
      <w:pPr>
        <w:rPr>
          <w:rtl/>
        </w:rPr>
      </w:pPr>
      <w:r>
        <w:rPr>
          <w:rFonts w:ascii="David" w:hAnsi="David" w:cs="David" w:hint="cs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36830</wp:posOffset>
            </wp:positionV>
            <wp:extent cx="4448175" cy="1914525"/>
            <wp:effectExtent l="0" t="0" r="9525" b="9525"/>
            <wp:wrapNone/>
            <wp:docPr id="18" name="תמונה 18" descr="C:\Users\Teacher\AppData\Local\Microsoft\Windows\INetCache\Content.MSO\26AC16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INetCache\Content.MSO\26AC1696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576C6">
        <w:rPr>
          <w:rtl/>
        </w:rPr>
        <w:t xml:space="preserve"> </w:t>
      </w:r>
    </w:p>
    <w:p w:rsidR="008B2D1A" w:rsidRPr="008B2D1A" w:rsidRDefault="007576C6" w:rsidP="007576C6">
      <w:pPr>
        <w:shd w:val="clear" w:color="auto" w:fill="FFFFFF"/>
        <w:spacing w:before="150" w:after="150" w:line="240" w:lineRule="auto"/>
        <w:outlineLvl w:val="3"/>
        <w:rPr>
          <w:rFonts w:ascii="David" w:eastAsia="Times New Roman" w:hAnsi="David" w:cs="David" w:hint="cs"/>
          <w:b/>
          <w:bCs/>
          <w:color w:val="333333"/>
          <w:sz w:val="28"/>
          <w:szCs w:val="28"/>
        </w:rPr>
      </w:pPr>
      <w:r w:rsidRPr="007576C6">
        <w:rPr>
          <w:rFonts w:ascii="David" w:eastAsia="Times New Roman" w:hAnsi="David" w:cs="David"/>
          <w:b/>
          <w:bCs/>
          <w:noProof/>
          <w:color w:val="333333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2104390</wp:posOffset>
                </wp:positionV>
                <wp:extent cx="3609975" cy="1304925"/>
                <wp:effectExtent l="0" t="0" r="28575" b="28575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99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C6" w:rsidRPr="007576C6" w:rsidRDefault="007576C6" w:rsidP="007576C6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proofErr w:type="spellStart"/>
                            <w:r w:rsidRPr="007576C6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א.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שתפי</w:t>
                            </w:r>
                            <w:proofErr w:type="spellEnd"/>
                            <w:r w:rsidRPr="007576C6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ב</w:t>
                            </w:r>
                            <w:r w:rsidRPr="007576C6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דוגמא לנתינה שנתת וכיצד השפיעה נתינה זו עלייך?</w:t>
                            </w:r>
                          </w:p>
                          <w:p w:rsidR="007576C6" w:rsidRDefault="007576C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:rsidR="007576C6" w:rsidRPr="007576C6" w:rsidRDefault="007576C6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7576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ב. חברו סלוגן על מעלת הנתינה!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.7pt;margin-top:165.7pt;width:284.25pt;height:102.7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" filled="f">
                <v:textbox>
                  <w:txbxContent>
                    <w:p w:rsidR="007576C6" w:rsidRPr="007576C6" w:rsidRDefault="007576C6" w:rsidP="007576C6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proofErr w:type="spellStart"/>
                      <w:r w:rsidRPr="007576C6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א.</w:t>
                      </w:r>
                      <w:r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שתפי</w:t>
                      </w:r>
                      <w:proofErr w:type="spellEnd"/>
                      <w:r w:rsidRPr="007576C6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ב</w:t>
                      </w:r>
                      <w:r w:rsidRPr="007576C6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דוגמא לנתינה שנתת וכיצד השפיעה נתינה זו עלייך?</w:t>
                      </w:r>
                    </w:p>
                    <w:p w:rsidR="007576C6" w:rsidRDefault="007576C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7576C6" w:rsidRPr="007576C6" w:rsidRDefault="007576C6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7576C6">
                        <w:rPr>
                          <w:rFonts w:hint="cs"/>
                          <w:b/>
                          <w:bCs/>
                          <w:rtl/>
                        </w:rPr>
                        <w:t>ב. חברו סלוגן על מעלת הנתינה!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 w:hint="cs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-666749</wp:posOffset>
                </wp:positionH>
                <wp:positionV relativeFrom="paragraph">
                  <wp:posOffset>1485900</wp:posOffset>
                </wp:positionV>
                <wp:extent cx="6362700" cy="2600325"/>
                <wp:effectExtent l="38100" t="0" r="57150" b="47625"/>
                <wp:wrapNone/>
                <wp:docPr id="20" name="ל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0032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5861" id="לב 20" o:spid="_x0000_s1026" style="position:absolute;left:0;text-align:left;margin-left:-52.5pt;margin-top:117pt;width:501pt;height:20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" path="m3181350,650081v1325563,-1516856,6495256,,,1950244c-3313906,650081,1855788,-866775,3181350,650081xe" fillcolor="#92bce3 [2132]" strokecolor="#1f4d78 [1604]" strokeweight="1pt">
                <v:fill color2="#d9e8f5 [756]" rotate="t" angle="45" colors="0 #9ac3f6;.5 #c1d8f8;1 #e1ecfb" focus="100%" type="gradient"/>
                <v:stroke joinstyle="miter"/>
                <v:path arrowok="t" o:connecttype="custom" o:connectlocs="3181350,650081;3181350,2600325;3181350,650081" o:connectangles="0,0,0"/>
              </v:shape>
            </w:pict>
          </mc:Fallback>
        </mc:AlternateContent>
      </w:r>
      <w:r>
        <w:rPr>
          <w:rFonts w:ascii="David" w:hAnsi="David" w:cs="David" w:hint="cs"/>
          <w:b/>
          <w:bCs/>
          <w:noProof/>
          <w:color w:val="333333"/>
          <w:sz w:val="28"/>
          <w:szCs w:val="28"/>
        </w:rPr>
        <w:t xml:space="preserve"> </w:t>
      </w:r>
      <w:bookmarkStart w:id="0" w:name="_GoBack"/>
      <w:r w:rsidR="008B2D1A">
        <w:rPr>
          <w:rFonts w:ascii="David" w:hAnsi="David" w:cs="David" w:hint="cs"/>
          <w:b/>
          <w:bCs/>
          <w:noProof/>
          <w:color w:val="333333"/>
          <w:sz w:val="28"/>
          <w:szCs w:val="28"/>
        </w:rPr>
        <mc:AlternateContent>
          <mc:Choice Requires="wpc">
            <w:drawing>
              <wp:inline distT="0" distB="0" distL="0" distR="0">
                <wp:extent cx="5274310" cy="3076575"/>
                <wp:effectExtent l="0" t="0" r="0" b="0"/>
                <wp:docPr id="19" name="בד ציור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748CEA" id="בד ציור 19" o:spid="_x0000_s1026" editas="canvas" style="width:415.3pt;height:242.25pt;mso-position-horizontal-relative:char;mso-position-vertical-relative:line" coordsize="52743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ms45i94AAAAF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0765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  <w:bookmarkEnd w:id="0"/>
    </w:p>
    <w:sectPr w:rsidR="008B2D1A" w:rsidRPr="008B2D1A" w:rsidSect="00782D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3E4"/>
    <w:multiLevelType w:val="hybridMultilevel"/>
    <w:tmpl w:val="C6C4C82E"/>
    <w:lvl w:ilvl="0" w:tplc="E4D8F42C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04"/>
    <w:multiLevelType w:val="hybridMultilevel"/>
    <w:tmpl w:val="FC3E8570"/>
    <w:lvl w:ilvl="0" w:tplc="0B4E1F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1B0C"/>
    <w:multiLevelType w:val="hybridMultilevel"/>
    <w:tmpl w:val="75BA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E61"/>
    <w:multiLevelType w:val="multilevel"/>
    <w:tmpl w:val="F66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2012C"/>
    <w:multiLevelType w:val="multilevel"/>
    <w:tmpl w:val="275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4449C"/>
    <w:multiLevelType w:val="multilevel"/>
    <w:tmpl w:val="AAE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025A2"/>
    <w:multiLevelType w:val="hybridMultilevel"/>
    <w:tmpl w:val="A978091C"/>
    <w:lvl w:ilvl="0" w:tplc="B8B0A642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44C85"/>
    <w:multiLevelType w:val="multilevel"/>
    <w:tmpl w:val="B09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85FDA"/>
    <w:multiLevelType w:val="multilevel"/>
    <w:tmpl w:val="FD5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A7"/>
    <w:rsid w:val="00002CD2"/>
    <w:rsid w:val="00095129"/>
    <w:rsid w:val="0014220B"/>
    <w:rsid w:val="001812B8"/>
    <w:rsid w:val="002C7402"/>
    <w:rsid w:val="00320544"/>
    <w:rsid w:val="003B3FE5"/>
    <w:rsid w:val="005A1A89"/>
    <w:rsid w:val="005E1FC3"/>
    <w:rsid w:val="005F25F9"/>
    <w:rsid w:val="00742B22"/>
    <w:rsid w:val="007576C6"/>
    <w:rsid w:val="00782D0B"/>
    <w:rsid w:val="00815755"/>
    <w:rsid w:val="008B2D1A"/>
    <w:rsid w:val="00AE3FBA"/>
    <w:rsid w:val="00BA4944"/>
    <w:rsid w:val="00CF70A7"/>
    <w:rsid w:val="00D139BD"/>
    <w:rsid w:val="00EC6614"/>
    <w:rsid w:val="00F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CEB9"/>
  <w15:chartTrackingRefBased/>
  <w15:docId w15:val="{EB108A9C-B97C-412F-A758-32ED9F7D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CF70A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70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F70A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F70A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F70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CF70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כותרת 4 תו"/>
    <w:basedOn w:val="a0"/>
    <w:link w:val="4"/>
    <w:uiPriority w:val="9"/>
    <w:rsid w:val="00CF70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F70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CF70A7"/>
    <w:rPr>
      <w:color w:val="0000FF"/>
      <w:u w:val="single"/>
    </w:rPr>
  </w:style>
  <w:style w:type="character" w:customStyle="1" w:styleId="breadcrumblast">
    <w:name w:val="breadcrumb_last"/>
    <w:basedOn w:val="a0"/>
    <w:rsid w:val="00CF70A7"/>
  </w:style>
  <w:style w:type="paragraph" w:styleId="NormalWeb">
    <w:name w:val="Normal (Web)"/>
    <w:basedOn w:val="a"/>
    <w:uiPriority w:val="99"/>
    <w:semiHidden/>
    <w:unhideWhenUsed/>
    <w:rsid w:val="00CF70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70A7"/>
    <w:rPr>
      <w:b/>
      <w:bCs/>
    </w:rPr>
  </w:style>
  <w:style w:type="paragraph" w:styleId="a4">
    <w:name w:val="List Paragraph"/>
    <w:basedOn w:val="a"/>
    <w:uiPriority w:val="34"/>
    <w:qFormat/>
    <w:rsid w:val="00815755"/>
    <w:pPr>
      <w:ind w:left="720"/>
      <w:contextualSpacing/>
    </w:pPr>
  </w:style>
  <w:style w:type="table" w:styleId="a5">
    <w:name w:val="Table Grid"/>
    <w:basedOn w:val="a1"/>
    <w:uiPriority w:val="39"/>
    <w:rsid w:val="0009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3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49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single" w:sz="6" w:space="0" w:color="D4D3CA"/>
                <w:bottom w:val="single" w:sz="6" w:space="31" w:color="D4D3CA"/>
                <w:right w:val="single" w:sz="6" w:space="0" w:color="D4D3CA"/>
              </w:divBdr>
              <w:divsChild>
                <w:div w:id="1666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0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0" w:color="FCFBF3"/>
                        <w:right w:val="none" w:sz="0" w:space="0" w:color="auto"/>
                      </w:divBdr>
                      <w:divsChild>
                        <w:div w:id="20312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A%D7%A8%D7%95%D7%9E%D7%94_%D7%92%D7%93%D7%95%D7%9C%D7%94" TargetMode="External"/><Relationship Id="rId13" Type="http://schemas.openxmlformats.org/officeDocument/2006/relationships/hyperlink" Target="https://he.wikipedia.org/wiki/%D7%A2%D7%A0%D7%99" TargetMode="External"/><Relationship Id="rId18" Type="http://schemas.openxmlformats.org/officeDocument/2006/relationships/hyperlink" Target="https://he.wikipedia.org/wiki/%D7%9E%D7%A2%D7%A9%D7%A8_%D7%A2%D7%A0%D7%9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3.jpeg"/><Relationship Id="rId12" Type="http://schemas.openxmlformats.org/officeDocument/2006/relationships/hyperlink" Target="https://he.wikipedia.org/wiki/%D7%9E%D7%A2%D7%A9%D7%A8_%D7%A2%D7%A0%D7%99" TargetMode="External"/><Relationship Id="rId17" Type="http://schemas.openxmlformats.org/officeDocument/2006/relationships/hyperlink" Target="https://he.wikipedia.org/wiki/%D7%9E%D7%A2%D7%A9%D7%A8_%D7%A9%D7%A0%D7%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.wikipedia.org/wiki/%D7%AA%D7%A8%D7%95%D7%9E%D7%AA_%D7%9E%D7%A2%D7%A9%D7%A8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e.wikipedia.org/wiki/%D7%9E%D7%A2%D7%A9%D7%A8_%D7%A9%D7%A0%D7%9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he.wikipedia.org/wiki/%D7%9E%D7%A2%D7%A9%D7%A8_%D7%A8%D7%90%D7%A9%D7%95%D7%9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.wikipedia.org/wiki/%D7%AA%D7%A8%D7%95%D7%9E%D7%AA_%D7%9E%D7%A2%D7%A9%D7%A8" TargetMode="External"/><Relationship Id="rId19" Type="http://schemas.openxmlformats.org/officeDocument/2006/relationships/hyperlink" Target="https://he.wikipedia.org/wiki/%D7%A2%D7%A0%D7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E%D7%A2%D7%A9%D7%A8_%D7%A8%D7%90%D7%A9%D7%95%D7%9F" TargetMode="External"/><Relationship Id="rId14" Type="http://schemas.openxmlformats.org/officeDocument/2006/relationships/hyperlink" Target="https://he.wikipedia.org/wiki/%D7%AA%D7%A8%D7%95%D7%9E%D7%94_%D7%92%D7%93%D7%95%D7%9C%D7%94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231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eli.abu30@gmail.com</dc:creator>
  <cp:keywords/>
  <dc:description/>
  <cp:lastModifiedBy>eli.abu30@gmail.com</cp:lastModifiedBy>
  <cp:revision>10</cp:revision>
  <dcterms:created xsi:type="dcterms:W3CDTF">2020-01-28T07:59:00Z</dcterms:created>
  <dcterms:modified xsi:type="dcterms:W3CDTF">2020-01-28T10:09:00Z</dcterms:modified>
</cp:coreProperties>
</file>