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08" w:rsidRDefault="00A63608" w:rsidP="00A63608">
      <w:pPr>
        <w:rPr>
          <w:rtl/>
        </w:rPr>
      </w:pPr>
      <w:r w:rsidRPr="00D64E53">
        <w:rPr>
          <w:rFonts w:cs="FrankRuehl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1F2CB" wp14:editId="29CC11FD">
                <wp:simplePos x="0" y="0"/>
                <wp:positionH relativeFrom="column">
                  <wp:posOffset>-2948522</wp:posOffset>
                </wp:positionH>
                <wp:positionV relativeFrom="paragraph">
                  <wp:posOffset>-659250</wp:posOffset>
                </wp:positionV>
                <wp:extent cx="5051685" cy="1138773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3288">
                          <a:off x="0" y="0"/>
                          <a:ext cx="5051685" cy="11387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3608" w:rsidRPr="00D64E53" w:rsidRDefault="00A63608" w:rsidP="00A6360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4E53">
                              <w:rPr>
                                <w:rFonts w:ascii="FrankRuehl" w:cs="FrankRuehl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</w:rPr>
                              <w:t xml:space="preserve">תחנה מס' 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</w:rPr>
                              <w:t>3</w:t>
                            </w:r>
                            <w:r w:rsidRPr="00D64E53">
                              <w:rPr>
                                <w:rFonts w:ascii="FrankRuehl" w:cs="FrankRuehl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1F2C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232.15pt;margin-top:-51.9pt;width:397.75pt;height:89.65pt;rotation:-158019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" filled="f" stroked="f">
                <v:textbox style="mso-fit-shape-to-text:t">
                  <w:txbxContent>
                    <w:p w:rsidR="00A63608" w:rsidRPr="00D64E53" w:rsidRDefault="00A63608" w:rsidP="00A6360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64E53">
                        <w:rPr>
                          <w:rFonts w:ascii="FrankRuehl" w:cs="FrankRuehl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rtl/>
                        </w:rPr>
                        <w:t xml:space="preserve">תחנה מס' </w:t>
                      </w:r>
                      <w:r>
                        <w:rPr>
                          <w:rFonts w:ascii="FrankRuehl" w:cs="FrankRuehl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rtl/>
                        </w:rPr>
                        <w:t>3</w:t>
                      </w:r>
                      <w:r w:rsidRPr="00D64E53">
                        <w:rPr>
                          <w:rFonts w:ascii="FrankRuehl" w:cs="FrankRuehl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>ב"ה</w:t>
      </w:r>
    </w:p>
    <w:p w:rsidR="00A63608" w:rsidRPr="00D64E53" w:rsidRDefault="00A63608" w:rsidP="00A63608">
      <w:pPr>
        <w:jc w:val="center"/>
        <w:rPr>
          <w:rFonts w:cs="FrankRuehl"/>
          <w:sz w:val="52"/>
          <w:szCs w:val="52"/>
          <w:u w:val="single"/>
          <w:rtl/>
        </w:rPr>
      </w:pPr>
      <w:r w:rsidRPr="00D64E53">
        <w:rPr>
          <w:rFonts w:cs="FrankRuehl" w:hint="cs"/>
          <w:sz w:val="52"/>
          <w:szCs w:val="52"/>
          <w:u w:val="single"/>
          <w:rtl/>
        </w:rPr>
        <w:t>פסח שני- פרק ט' פסוקים ו'-</w:t>
      </w:r>
      <w:proofErr w:type="spellStart"/>
      <w:r w:rsidRPr="00D64E53">
        <w:rPr>
          <w:rFonts w:cs="FrankRuehl" w:hint="cs"/>
          <w:sz w:val="52"/>
          <w:szCs w:val="52"/>
          <w:u w:val="single"/>
          <w:rtl/>
        </w:rPr>
        <w:t>יג</w:t>
      </w:r>
      <w:proofErr w:type="spellEnd"/>
      <w:r w:rsidRPr="00D64E53">
        <w:rPr>
          <w:rFonts w:cs="FrankRuehl" w:hint="cs"/>
          <w:sz w:val="52"/>
          <w:szCs w:val="52"/>
          <w:u w:val="single"/>
          <w:rtl/>
        </w:rPr>
        <w:t>'</w:t>
      </w:r>
    </w:p>
    <w:p w:rsidR="00A63608" w:rsidRDefault="00A63608" w:rsidP="00A63608">
      <w:pPr>
        <w:jc w:val="center"/>
        <w:rPr>
          <w:rFonts w:cs="FrankRuehl"/>
          <w:sz w:val="52"/>
          <w:szCs w:val="52"/>
          <w:u w:val="single"/>
          <w:rtl/>
        </w:rPr>
      </w:pPr>
      <w:r>
        <w:rPr>
          <w:rFonts w:cs="FrankRuehl" w:hint="cs"/>
          <w:noProof/>
          <w:sz w:val="52"/>
          <w:szCs w:val="52"/>
          <w:u w:val="single"/>
          <w:rtl/>
        </w:rPr>
        <w:t>פירוש רש"י</w:t>
      </w:r>
    </w:p>
    <w:p w:rsidR="00A63608" w:rsidRPr="00A63608" w:rsidRDefault="00A63608" w:rsidP="00A63608">
      <w:pPr>
        <w:pStyle w:val="a3"/>
        <w:numPr>
          <w:ilvl w:val="0"/>
          <w:numId w:val="1"/>
        </w:numPr>
        <w:rPr>
          <w:rFonts w:cs="FrankRuehl"/>
          <w:sz w:val="52"/>
          <w:szCs w:val="52"/>
          <w:rtl/>
        </w:rPr>
      </w:pPr>
      <w:r w:rsidRPr="00A63608">
        <w:rPr>
          <w:rFonts w:cs="FrankRuehl" w:hint="cs"/>
          <w:sz w:val="52"/>
          <w:szCs w:val="52"/>
          <w:rtl/>
        </w:rPr>
        <w:t>"</w:t>
      </w:r>
      <w:r w:rsidRPr="00EE0C64">
        <w:rPr>
          <w:rFonts w:cs="FrankRuehl" w:hint="cs"/>
          <w:sz w:val="44"/>
          <w:szCs w:val="44"/>
          <w:rtl/>
        </w:rPr>
        <w:t xml:space="preserve">עמדו ואשמעה מה </w:t>
      </w:r>
      <w:proofErr w:type="spellStart"/>
      <w:r w:rsidRPr="00EE0C64">
        <w:rPr>
          <w:rFonts w:cs="FrankRuehl" w:hint="cs"/>
          <w:sz w:val="44"/>
          <w:szCs w:val="44"/>
          <w:rtl/>
        </w:rPr>
        <w:t>יצוה</w:t>
      </w:r>
      <w:proofErr w:type="spellEnd"/>
      <w:r w:rsidRPr="00EE0C64">
        <w:rPr>
          <w:rFonts w:cs="FrankRuehl" w:hint="cs"/>
          <w:sz w:val="44"/>
          <w:szCs w:val="44"/>
          <w:rtl/>
        </w:rPr>
        <w:t xml:space="preserve"> ה' לכם"(פס' ח')</w:t>
      </w:r>
    </w:p>
    <w:p w:rsidR="00A63608" w:rsidRPr="00195933" w:rsidRDefault="00A63608" w:rsidP="00A63608">
      <w:pPr>
        <w:pStyle w:val="a3"/>
        <w:ind w:left="810"/>
        <w:rPr>
          <w:sz w:val="36"/>
          <w:szCs w:val="36"/>
          <w:rtl/>
        </w:rPr>
      </w:pPr>
      <w:r w:rsidRPr="00195933">
        <w:rPr>
          <w:rFonts w:hint="cs"/>
          <w:sz w:val="36"/>
          <w:szCs w:val="36"/>
          <w:rtl/>
        </w:rPr>
        <w:t>קראו את פירושו של רש"י והעתיקו את לשונו של רשי</w:t>
      </w:r>
      <w:r w:rsidRPr="00A63608">
        <w:rPr>
          <w:rFonts w:hint="cs"/>
          <w:sz w:val="36"/>
          <w:szCs w:val="36"/>
          <w:rtl/>
        </w:rPr>
        <w:t xml:space="preserve"> </w:t>
      </w:r>
      <w:r w:rsidRPr="00195933">
        <w:rPr>
          <w:rFonts w:hint="cs"/>
          <w:sz w:val="36"/>
          <w:szCs w:val="36"/>
          <w:rtl/>
        </w:rPr>
        <w:t>כולו בכתב רגיל.</w:t>
      </w:r>
      <w:r w:rsidRPr="00195933">
        <w:rPr>
          <w:rFonts w:hint="cs"/>
          <w:sz w:val="36"/>
          <w:szCs w:val="36"/>
          <w:rtl/>
        </w:rPr>
        <w:t xml:space="preserve"> </w:t>
      </w:r>
      <w:r w:rsidRPr="00EE0C64">
        <w:rPr>
          <w:rFonts w:hint="cs"/>
          <w:rtl/>
        </w:rPr>
        <w:t xml:space="preserve">(חלקו </w:t>
      </w:r>
      <w:r w:rsidRPr="00EE0C64">
        <w:rPr>
          <w:rFonts w:hint="cs"/>
          <w:rtl/>
        </w:rPr>
        <w:t xml:space="preserve">של הפירוש </w:t>
      </w:r>
      <w:r w:rsidRPr="00EE0C64">
        <w:rPr>
          <w:rFonts w:hint="cs"/>
          <w:rtl/>
        </w:rPr>
        <w:t xml:space="preserve">כתוב לכן כאן בכתב רש"י וחלקו בכתב רגיל) </w:t>
      </w:r>
    </w:p>
    <w:p w:rsidR="00A63608" w:rsidRPr="00EE0C64" w:rsidRDefault="00A63608" w:rsidP="00A63608">
      <w:pPr>
        <w:pStyle w:val="a3"/>
        <w:ind w:left="810"/>
        <w:rPr>
          <w:sz w:val="32"/>
          <w:szCs w:val="32"/>
          <w:rtl/>
        </w:rPr>
      </w:pPr>
    </w:p>
    <w:p w:rsidR="00A63608" w:rsidRPr="00EE0C64" w:rsidRDefault="00A63608" w:rsidP="00A63608">
      <w:pPr>
        <w:rPr>
          <w:sz w:val="32"/>
          <w:szCs w:val="32"/>
          <w:rtl/>
        </w:rPr>
      </w:pPr>
      <w:r w:rsidRPr="00EE0C64">
        <w:rPr>
          <w:rFonts w:hint="cs"/>
          <w:sz w:val="32"/>
          <w:szCs w:val="32"/>
          <w:rtl/>
        </w:rPr>
        <w:t>"</w:t>
      </w:r>
      <w:r w:rsidRPr="00EE0C64">
        <w:rPr>
          <w:rFonts w:hint="cs"/>
          <w:sz w:val="32"/>
          <w:szCs w:val="32"/>
          <w:rtl/>
        </w:rPr>
        <w:t xml:space="preserve">אמר להם עמדו ואשמעה, כתלמיד המובטח לשמוע מפי רבו. אשרי ילוד </w:t>
      </w:r>
      <w:proofErr w:type="spellStart"/>
      <w:r w:rsidRPr="00EE0C64">
        <w:rPr>
          <w:rFonts w:hint="cs"/>
          <w:sz w:val="32"/>
          <w:szCs w:val="32"/>
          <w:rtl/>
        </w:rPr>
        <w:t>אשה</w:t>
      </w:r>
      <w:proofErr w:type="spellEnd"/>
      <w:r w:rsidRPr="00EE0C64">
        <w:rPr>
          <w:rFonts w:hint="cs"/>
          <w:sz w:val="32"/>
          <w:szCs w:val="32"/>
          <w:rtl/>
        </w:rPr>
        <w:t xml:space="preserve"> שכך מובטח, שכל זמן שהיה רוצה היה מדבר עם השכינה. וראויה </w:t>
      </w:r>
      <w:proofErr w:type="spellStart"/>
      <w:r w:rsidRPr="00EE0C64">
        <w:rPr>
          <w:rFonts w:hint="cs"/>
          <w:sz w:val="32"/>
          <w:szCs w:val="32"/>
          <w:rtl/>
        </w:rPr>
        <w:t>היתה</w:t>
      </w:r>
      <w:proofErr w:type="spellEnd"/>
      <w:r w:rsidRPr="00EE0C64">
        <w:rPr>
          <w:rFonts w:hint="cs"/>
          <w:sz w:val="32"/>
          <w:szCs w:val="32"/>
          <w:rtl/>
        </w:rPr>
        <w:t xml:space="preserve"> פרשה זו </w:t>
      </w:r>
      <w:proofErr w:type="spellStart"/>
      <w:r w:rsidRPr="00EE0C64">
        <w:rPr>
          <w:rFonts w:hint="cs"/>
          <w:sz w:val="32"/>
          <w:szCs w:val="32"/>
          <w:rtl/>
        </w:rPr>
        <w:t>להאמר</w:t>
      </w:r>
      <w:proofErr w:type="spellEnd"/>
      <w:r w:rsidRPr="00EE0C64">
        <w:rPr>
          <w:rFonts w:hint="cs"/>
          <w:sz w:val="32"/>
          <w:szCs w:val="32"/>
          <w:rtl/>
        </w:rPr>
        <w:t xml:space="preserve"> על ידי משה כשאר כל התורה כולה, אלא שזכו אלו שתאמר על ידיהן, </w:t>
      </w:r>
      <w:proofErr w:type="spellStart"/>
      <w:r w:rsidRPr="00EE0C64">
        <w:rPr>
          <w:rFonts w:hint="cs"/>
          <w:sz w:val="32"/>
          <w:szCs w:val="32"/>
          <w:rtl/>
        </w:rPr>
        <w:t>שמגלגלין</w:t>
      </w:r>
      <w:proofErr w:type="spellEnd"/>
      <w:r w:rsidRPr="00EE0C64">
        <w:rPr>
          <w:rFonts w:hint="cs"/>
          <w:sz w:val="32"/>
          <w:szCs w:val="32"/>
          <w:rtl/>
        </w:rPr>
        <w:t xml:space="preserve"> זכות על ידי זכאי</w:t>
      </w:r>
      <w:r w:rsidRPr="00EE0C64">
        <w:rPr>
          <w:rFonts w:hint="cs"/>
          <w:sz w:val="32"/>
          <w:szCs w:val="32"/>
          <w:rtl/>
        </w:rPr>
        <w:t>."</w:t>
      </w:r>
    </w:p>
    <w:p w:rsidR="00A63608" w:rsidRPr="00EE0C64" w:rsidRDefault="00A63608" w:rsidP="00EE0C64">
      <w:pPr>
        <w:rPr>
          <w:sz w:val="32"/>
          <w:szCs w:val="32"/>
          <w:rtl/>
        </w:rPr>
      </w:pPr>
      <w:r w:rsidRPr="00EE0C64">
        <w:rPr>
          <w:rFonts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</w:t>
      </w:r>
    </w:p>
    <w:p w:rsidR="00A63608" w:rsidRDefault="00EE0C64" w:rsidP="00EE0C64">
      <w:pPr>
        <w:pStyle w:val="a3"/>
        <w:numPr>
          <w:ilvl w:val="0"/>
          <w:numId w:val="1"/>
        </w:numPr>
      </w:pPr>
      <w:r w:rsidRPr="00EE0C64">
        <w:rPr>
          <w:rFonts w:hint="cs"/>
          <w:sz w:val="36"/>
          <w:szCs w:val="36"/>
          <w:rtl/>
        </w:rPr>
        <w:t xml:space="preserve">מה </w:t>
      </w:r>
      <w:proofErr w:type="spellStart"/>
      <w:r w:rsidRPr="00EE0C64">
        <w:rPr>
          <w:rFonts w:hint="cs"/>
          <w:sz w:val="36"/>
          <w:szCs w:val="36"/>
          <w:rtl/>
        </w:rPr>
        <w:t>היתה</w:t>
      </w:r>
      <w:proofErr w:type="spellEnd"/>
      <w:r w:rsidRPr="00EE0C64">
        <w:rPr>
          <w:rFonts w:hint="cs"/>
          <w:sz w:val="36"/>
          <w:szCs w:val="36"/>
          <w:rtl/>
        </w:rPr>
        <w:t xml:space="preserve"> תשובת משה </w:t>
      </w:r>
      <w:r w:rsidR="00A63608" w:rsidRPr="00EE0C64">
        <w:rPr>
          <w:rFonts w:hint="cs"/>
          <w:sz w:val="36"/>
          <w:szCs w:val="36"/>
          <w:rtl/>
        </w:rPr>
        <w:t xml:space="preserve">כאשר באו </w:t>
      </w:r>
      <w:r w:rsidRPr="00EE0C64">
        <w:rPr>
          <w:rFonts w:hint="cs"/>
          <w:sz w:val="36"/>
          <w:szCs w:val="36"/>
          <w:rtl/>
        </w:rPr>
        <w:t xml:space="preserve">אליו </w:t>
      </w:r>
      <w:r w:rsidR="00A63608" w:rsidRPr="00EE0C64">
        <w:rPr>
          <w:rFonts w:hint="cs"/>
          <w:sz w:val="36"/>
          <w:szCs w:val="36"/>
          <w:rtl/>
        </w:rPr>
        <w:t xml:space="preserve">האנשים הטמאים </w:t>
      </w:r>
      <w:r w:rsidRPr="00EE0C64">
        <w:rPr>
          <w:rFonts w:hint="cs"/>
          <w:sz w:val="36"/>
          <w:szCs w:val="36"/>
          <w:rtl/>
        </w:rPr>
        <w:t xml:space="preserve">בטענה של "למה נגרע"  ? (פסוק ח')   </w:t>
      </w:r>
      <w:r w:rsidR="00A63608" w:rsidRPr="00EE0C64">
        <w:rPr>
          <w:rFonts w:hint="cs"/>
          <w:sz w:val="36"/>
          <w:szCs w:val="36"/>
          <w:rtl/>
        </w:rPr>
        <w:t>__________________________________________________________________________</w:t>
      </w:r>
      <w:r>
        <w:rPr>
          <w:rFonts w:hint="cs"/>
          <w:rtl/>
        </w:rPr>
        <w:t>______</w:t>
      </w:r>
    </w:p>
    <w:p w:rsidR="00EE0C64" w:rsidRDefault="00EE0C64" w:rsidP="00EE0C64">
      <w:pPr>
        <w:pStyle w:val="a3"/>
        <w:ind w:left="450"/>
      </w:pPr>
    </w:p>
    <w:p w:rsidR="00EE0C64" w:rsidRDefault="00EE0C64" w:rsidP="00EE0C64">
      <w:pPr>
        <w:pStyle w:val="a3"/>
        <w:numPr>
          <w:ilvl w:val="0"/>
          <w:numId w:val="1"/>
        </w:numPr>
        <w:rPr>
          <w:sz w:val="32"/>
          <w:szCs w:val="32"/>
        </w:rPr>
      </w:pPr>
      <w:r w:rsidRPr="00EE0C64">
        <w:rPr>
          <w:rFonts w:hint="cs"/>
          <w:sz w:val="32"/>
          <w:szCs w:val="32"/>
          <w:rtl/>
        </w:rPr>
        <w:t>איזו מעלה של משה רבנו לומדים מתשובתו?</w:t>
      </w:r>
    </w:p>
    <w:p w:rsidR="00EE0C64" w:rsidRDefault="00EE0C64" w:rsidP="00EE0C64">
      <w:pPr>
        <w:pStyle w:val="a3"/>
        <w:ind w:left="450"/>
        <w:rPr>
          <w:sz w:val="32"/>
          <w:szCs w:val="32"/>
          <w:rtl/>
        </w:rPr>
      </w:pPr>
      <w:r w:rsidRPr="00EE0C64">
        <w:rPr>
          <w:rFonts w:hint="cs"/>
          <w:sz w:val="32"/>
          <w:szCs w:val="32"/>
          <w:rtl/>
        </w:rPr>
        <w:t>____________________________________________________________________________________________________________________________________</w:t>
      </w:r>
    </w:p>
    <w:p w:rsidR="00EE0C64" w:rsidRDefault="00EE0C64" w:rsidP="00EE0C64">
      <w:pPr>
        <w:pStyle w:val="a3"/>
        <w:ind w:left="450"/>
        <w:rPr>
          <w:sz w:val="32"/>
          <w:szCs w:val="32"/>
          <w:rtl/>
        </w:rPr>
      </w:pPr>
    </w:p>
    <w:p w:rsidR="00EE0C64" w:rsidRPr="00EE0C64" w:rsidRDefault="00EE0C64" w:rsidP="00EE0C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0C64">
        <w:rPr>
          <w:rFonts w:hint="cs"/>
          <w:sz w:val="28"/>
          <w:szCs w:val="28"/>
          <w:rtl/>
        </w:rPr>
        <w:t>"</w:t>
      </w:r>
      <w:r w:rsidRPr="00EE0C64">
        <w:rPr>
          <w:rFonts w:hint="cs"/>
          <w:sz w:val="28"/>
          <w:szCs w:val="28"/>
          <w:rtl/>
        </w:rPr>
        <w:t xml:space="preserve">וראויה </w:t>
      </w:r>
      <w:proofErr w:type="spellStart"/>
      <w:r w:rsidRPr="00EE0C64">
        <w:rPr>
          <w:rFonts w:hint="cs"/>
          <w:sz w:val="28"/>
          <w:szCs w:val="28"/>
          <w:rtl/>
        </w:rPr>
        <w:t>היתה</w:t>
      </w:r>
      <w:proofErr w:type="spellEnd"/>
      <w:r w:rsidRPr="00EE0C64">
        <w:rPr>
          <w:rFonts w:hint="cs"/>
          <w:sz w:val="28"/>
          <w:szCs w:val="28"/>
          <w:rtl/>
        </w:rPr>
        <w:t xml:space="preserve"> פרשה זו </w:t>
      </w:r>
      <w:proofErr w:type="spellStart"/>
      <w:r w:rsidRPr="00EE0C64">
        <w:rPr>
          <w:rFonts w:hint="cs"/>
          <w:sz w:val="28"/>
          <w:szCs w:val="28"/>
          <w:rtl/>
        </w:rPr>
        <w:t>להאמר</w:t>
      </w:r>
      <w:proofErr w:type="spellEnd"/>
      <w:r w:rsidRPr="00EE0C64">
        <w:rPr>
          <w:rFonts w:hint="cs"/>
          <w:sz w:val="28"/>
          <w:szCs w:val="28"/>
          <w:rtl/>
        </w:rPr>
        <w:t xml:space="preserve"> על ידי משה כשאר כל התורה כולה, אלא שזכו אלו שתאמר על ידיהן, </w:t>
      </w:r>
      <w:proofErr w:type="spellStart"/>
      <w:r w:rsidRPr="00EE0C64">
        <w:rPr>
          <w:rFonts w:hint="cs"/>
          <w:sz w:val="28"/>
          <w:szCs w:val="28"/>
          <w:rtl/>
        </w:rPr>
        <w:t>שמגלגלין</w:t>
      </w:r>
      <w:proofErr w:type="spellEnd"/>
      <w:r w:rsidRPr="00EE0C64">
        <w:rPr>
          <w:rFonts w:hint="cs"/>
          <w:sz w:val="28"/>
          <w:szCs w:val="28"/>
          <w:rtl/>
        </w:rPr>
        <w:t xml:space="preserve"> זכות על ידי זכאי."</w:t>
      </w:r>
    </w:p>
    <w:p w:rsidR="00EE0C64" w:rsidRDefault="00EE0C64" w:rsidP="00EE0C64">
      <w:pPr>
        <w:pStyle w:val="a3"/>
        <w:ind w:left="450"/>
        <w:rPr>
          <w:sz w:val="32"/>
          <w:szCs w:val="32"/>
          <w:rtl/>
        </w:rPr>
      </w:pPr>
      <w:r w:rsidRPr="00EE0C64">
        <w:rPr>
          <w:rFonts w:hint="cs"/>
          <w:sz w:val="32"/>
          <w:szCs w:val="32"/>
          <w:rtl/>
        </w:rPr>
        <w:t>מדוע</w:t>
      </w:r>
      <w:r>
        <w:rPr>
          <w:rFonts w:hint="cs"/>
          <w:sz w:val="32"/>
          <w:szCs w:val="32"/>
          <w:rtl/>
        </w:rPr>
        <w:t xml:space="preserve"> מצוות פסח שני נאמרה רק אחרי בקשת הטמאים ולא כשאר המצוות?  ________________________________</w:t>
      </w:r>
    </w:p>
    <w:p w:rsidR="00EE0C64" w:rsidRPr="00EE0C64" w:rsidRDefault="00EE0C64" w:rsidP="00EE0C64">
      <w:pPr>
        <w:pStyle w:val="a3"/>
        <w:ind w:left="45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________________________________________________________________________________________</w:t>
      </w:r>
      <w:bookmarkStart w:id="0" w:name="_GoBack"/>
      <w:bookmarkEnd w:id="0"/>
    </w:p>
    <w:p w:rsidR="00EE0C64" w:rsidRDefault="00EE0C64" w:rsidP="00EE0C64">
      <w:pPr>
        <w:pStyle w:val="a3"/>
        <w:ind w:left="450"/>
        <w:rPr>
          <w:sz w:val="32"/>
          <w:szCs w:val="32"/>
          <w:rtl/>
        </w:rPr>
      </w:pPr>
    </w:p>
    <w:p w:rsidR="00EE0C64" w:rsidRPr="00EE0C64" w:rsidRDefault="00EE0C64" w:rsidP="00EE0C64">
      <w:pPr>
        <w:pStyle w:val="a3"/>
        <w:ind w:left="450"/>
        <w:rPr>
          <w:sz w:val="32"/>
          <w:szCs w:val="32"/>
          <w:rtl/>
        </w:rPr>
      </w:pPr>
    </w:p>
    <w:p w:rsidR="00EE0C64" w:rsidRPr="00EE0C64" w:rsidRDefault="00EE0C64" w:rsidP="00EE0C64">
      <w:pPr>
        <w:pStyle w:val="a3"/>
        <w:ind w:left="450"/>
        <w:rPr>
          <w:sz w:val="32"/>
          <w:szCs w:val="32"/>
        </w:rPr>
      </w:pPr>
    </w:p>
    <w:p w:rsidR="00EE0C64" w:rsidRDefault="00EE0C64" w:rsidP="00EE0C64"/>
    <w:p w:rsidR="00D7090A" w:rsidRPr="00A63608" w:rsidRDefault="00D7090A" w:rsidP="00A63608">
      <w:pPr>
        <w:rPr>
          <w:rFonts w:hint="cs"/>
        </w:rPr>
      </w:pPr>
    </w:p>
    <w:sectPr w:rsidR="00D7090A" w:rsidRPr="00A63608" w:rsidSect="00D15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15355"/>
    <w:multiLevelType w:val="hybridMultilevel"/>
    <w:tmpl w:val="3D66CC42"/>
    <w:lvl w:ilvl="0" w:tplc="85940196">
      <w:start w:val="1"/>
      <w:numFmt w:val="hebrew1"/>
      <w:lvlText w:val="%1."/>
      <w:lvlJc w:val="left"/>
      <w:pPr>
        <w:ind w:left="450" w:hanging="450"/>
      </w:pPr>
      <w:rPr>
        <w:rFonts w:hint="default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D"/>
    <w:rsid w:val="006A6F13"/>
    <w:rsid w:val="007912CD"/>
    <w:rsid w:val="00A63608"/>
    <w:rsid w:val="00D15EAA"/>
    <w:rsid w:val="00D7090A"/>
    <w:rsid w:val="00E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9C3C9-2431-4EDA-B80A-050BEE8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63608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6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2020-02-19T15:11:00Z</dcterms:created>
  <dcterms:modified xsi:type="dcterms:W3CDTF">2020-02-19T15:40:00Z</dcterms:modified>
</cp:coreProperties>
</file>