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A07" w:rsidRDefault="00F92A07" w:rsidP="00F92A07">
      <w:pPr>
        <w:ind w:left="360"/>
        <w:rPr>
          <w:rtl/>
        </w:rPr>
      </w:pPr>
      <w:r>
        <w:rPr>
          <w:rFonts w:hint="cs"/>
          <w:rtl/>
        </w:rPr>
        <w:t>ב"ה</w:t>
      </w:r>
    </w:p>
    <w:p w:rsidR="00F92A07" w:rsidRDefault="00FE7453" w:rsidP="00F92A07">
      <w:pPr>
        <w:ind w:left="360"/>
        <w:rPr>
          <w:rFonts w:hint="cs"/>
          <w:rtl/>
        </w:rPr>
      </w:pPr>
      <w:r>
        <w:rPr>
          <w:rFonts w:hint="cs"/>
          <w:rtl/>
        </w:rPr>
        <w:t xml:space="preserve">תשובון- </w:t>
      </w:r>
      <w:proofErr w:type="spellStart"/>
      <w:r>
        <w:rPr>
          <w:rFonts w:hint="cs"/>
          <w:rtl/>
        </w:rPr>
        <w:t>יב</w:t>
      </w:r>
      <w:proofErr w:type="spellEnd"/>
      <w:r>
        <w:rPr>
          <w:rFonts w:hint="cs"/>
          <w:rtl/>
        </w:rPr>
        <w:t xml:space="preserve"> אייר </w:t>
      </w:r>
    </w:p>
    <w:p w:rsidR="00FE7453" w:rsidRDefault="00FE7453" w:rsidP="00F92A07">
      <w:pPr>
        <w:ind w:left="360"/>
        <w:rPr>
          <w:rFonts w:hint="cs"/>
          <w:rtl/>
        </w:rPr>
      </w:pPr>
      <w:r>
        <w:rPr>
          <w:rFonts w:hint="cs"/>
          <w:rtl/>
        </w:rPr>
        <w:t>פרק ו, סעיפים ז-יא</w:t>
      </w:r>
    </w:p>
    <w:p w:rsidR="00F92A07" w:rsidRPr="00F92A07" w:rsidRDefault="00F92A07" w:rsidP="00F92A07">
      <w:pPr>
        <w:ind w:left="360"/>
        <w:rPr>
          <w:b/>
          <w:bCs/>
        </w:rPr>
      </w:pPr>
      <w:r>
        <w:rPr>
          <w:rFonts w:hint="cs"/>
          <w:rtl/>
        </w:rPr>
        <w:t xml:space="preserve">1. </w:t>
      </w:r>
      <w:r w:rsidRPr="00F92A07">
        <w:rPr>
          <w:rtl/>
        </w:rPr>
        <w:t>לפניכם כמה פעולות הבחינו אלו פעולות קשורות לכיבוד אב ואב ואלו למורא אב ואם</w:t>
      </w:r>
    </w:p>
    <w:p w:rsidR="00F92A07" w:rsidRPr="00F92A07" w:rsidRDefault="00F92A07" w:rsidP="00F92A07">
      <w:pPr>
        <w:rPr>
          <w:rtl/>
        </w:rPr>
      </w:pPr>
      <w:r w:rsidRPr="00F92A07">
        <w:rPr>
          <w:rtl/>
        </w:rPr>
        <w:t>א. לא יסתור את דברי ההורים- מורא</w:t>
      </w:r>
    </w:p>
    <w:p w:rsidR="00F92A07" w:rsidRPr="00F92A07" w:rsidRDefault="00F92A07" w:rsidP="00F92A07">
      <w:pPr>
        <w:rPr>
          <w:rtl/>
        </w:rPr>
      </w:pPr>
      <w:r w:rsidRPr="00F92A07">
        <w:rPr>
          <w:rtl/>
        </w:rPr>
        <w:t xml:space="preserve">ב. </w:t>
      </w:r>
      <w:proofErr w:type="spellStart"/>
      <w:r w:rsidRPr="00F92A07">
        <w:rPr>
          <w:rtl/>
        </w:rPr>
        <w:t>אמא</w:t>
      </w:r>
      <w:proofErr w:type="spellEnd"/>
      <w:r w:rsidRPr="00F92A07">
        <w:rPr>
          <w:rtl/>
        </w:rPr>
        <w:t xml:space="preserve"> חזרה עייפה מהעבודה ודוד הגיש לה ארוחה- כבוד</w:t>
      </w:r>
    </w:p>
    <w:p w:rsidR="00F92A07" w:rsidRPr="00F92A07" w:rsidRDefault="00F92A07" w:rsidP="00F92A07">
      <w:pPr>
        <w:rPr>
          <w:rtl/>
        </w:rPr>
      </w:pPr>
      <w:r w:rsidRPr="00F92A07">
        <w:rPr>
          <w:rtl/>
        </w:rPr>
        <w:t>ג. אלי סידר את הבית לבקשתה של אמו-כבוד</w:t>
      </w:r>
    </w:p>
    <w:p w:rsidR="00F92A07" w:rsidRPr="00F92A07" w:rsidRDefault="00F92A07" w:rsidP="00F92A07">
      <w:pPr>
        <w:rPr>
          <w:rtl/>
        </w:rPr>
      </w:pPr>
      <w:r w:rsidRPr="00F92A07">
        <w:rPr>
          <w:rtl/>
        </w:rPr>
        <w:t>ד. נחום חושב שאביו טועה אך הוא שתק ולא העיר לו -מורא</w:t>
      </w:r>
    </w:p>
    <w:p w:rsidR="00F92A07" w:rsidRPr="00F92A07" w:rsidRDefault="00F92A07" w:rsidP="00F92A07">
      <w:pPr>
        <w:numPr>
          <w:ilvl w:val="0"/>
          <w:numId w:val="2"/>
        </w:numPr>
        <w:rPr>
          <w:rtl/>
        </w:rPr>
      </w:pPr>
      <w:r w:rsidRPr="00F92A07">
        <w:rPr>
          <w:rtl/>
        </w:rPr>
        <w:t>אביו של מנחם אמר משהו ומנחם שתק. שאלו אביו מדוע אתה לא מביע את דעתך על מה שאמרתי. מנחם אמר שמפני מורא אב אסור לבן לאשר או לסתור את דברי ההורה. אביו חייך ואמר שהוא מוחל על כבודו. האם מנחם יכול לומר את דעתו? מדוע?</w:t>
      </w:r>
    </w:p>
    <w:p w:rsidR="00F92A07" w:rsidRPr="00F92A07" w:rsidRDefault="00F92A07" w:rsidP="00F92A07">
      <w:pPr>
        <w:rPr>
          <w:rtl/>
        </w:rPr>
      </w:pPr>
      <w:r w:rsidRPr="00F92A07">
        <w:rPr>
          <w:rtl/>
        </w:rPr>
        <w:t xml:space="preserve">א. </w:t>
      </w:r>
      <w:r w:rsidRPr="00F92A07">
        <w:rPr>
          <w:u w:val="single"/>
          <w:rtl/>
        </w:rPr>
        <w:t>כן משום שהאב יכול לפי ההלכה למחול על כבודו.</w:t>
      </w:r>
    </w:p>
    <w:p w:rsidR="00F92A07" w:rsidRPr="00F92A07" w:rsidRDefault="00F92A07" w:rsidP="00F92A07">
      <w:pPr>
        <w:rPr>
          <w:rtl/>
        </w:rPr>
      </w:pPr>
      <w:r w:rsidRPr="00F92A07">
        <w:rPr>
          <w:rtl/>
        </w:rPr>
        <w:t>ב. כן. מפני שלבן מותר לומר את דעתו בפני אביו</w:t>
      </w:r>
    </w:p>
    <w:p w:rsidR="00F92A07" w:rsidRPr="00F92A07" w:rsidRDefault="00F92A07" w:rsidP="00F92A07">
      <w:pPr>
        <w:rPr>
          <w:rtl/>
        </w:rPr>
      </w:pPr>
      <w:r w:rsidRPr="00F92A07">
        <w:rPr>
          <w:rtl/>
        </w:rPr>
        <w:t>ג. לא. משום שאסור לבן לומר את דעתו לפני אביו </w:t>
      </w:r>
    </w:p>
    <w:p w:rsidR="00F92A07" w:rsidRPr="00F92A07" w:rsidRDefault="00F92A07" w:rsidP="00F92A07">
      <w:pPr>
        <w:rPr>
          <w:rtl/>
        </w:rPr>
      </w:pPr>
      <w:r w:rsidRPr="00F92A07">
        <w:rPr>
          <w:rtl/>
        </w:rPr>
        <w:t>ד. לא משום שלפי ההלכה האב לא יכול למחול על כבודו</w:t>
      </w:r>
    </w:p>
    <w:p w:rsidR="00F92A07" w:rsidRPr="00F92A07" w:rsidRDefault="00F92A07" w:rsidP="00FE7453">
      <w:pPr>
        <w:numPr>
          <w:ilvl w:val="0"/>
          <w:numId w:val="3"/>
        </w:numPr>
        <w:rPr>
          <w:rtl/>
        </w:rPr>
      </w:pPr>
      <w:r w:rsidRPr="00F92A07">
        <w:rPr>
          <w:rtl/>
        </w:rPr>
        <w:t xml:space="preserve">גילה דיברה בחוצפה לאמה. האם הצטערה מאוד על סגנון </w:t>
      </w:r>
      <w:proofErr w:type="spellStart"/>
      <w:r w:rsidRPr="00F92A07">
        <w:rPr>
          <w:rtl/>
        </w:rPr>
        <w:t>הדיבןור</w:t>
      </w:r>
      <w:proofErr w:type="spellEnd"/>
      <w:r w:rsidRPr="00F92A07">
        <w:rPr>
          <w:rtl/>
        </w:rPr>
        <w:t xml:space="preserve">, והחליטה שהיא מוותרת לגילה על מצוות כיבוד הורים כיוון שממילא היא לא יכולה לעמוד בה...האם </w:t>
      </w:r>
      <w:proofErr w:type="spellStart"/>
      <w:r w:rsidRPr="00F92A07">
        <w:rPr>
          <w:rtl/>
        </w:rPr>
        <w:t>האם</w:t>
      </w:r>
      <w:proofErr w:type="spellEnd"/>
      <w:r w:rsidRPr="00F92A07">
        <w:rPr>
          <w:rtl/>
        </w:rPr>
        <w:t xml:space="preserve"> יכולה לפי ההלכה לוותר על כבודה?   הוכיחו את תשובתכם (סעיף יא)</w:t>
      </w:r>
    </w:p>
    <w:p w:rsidR="00F92A07" w:rsidRPr="00FE7453" w:rsidRDefault="00F92A07" w:rsidP="00F92A07">
      <w:pPr>
        <w:rPr>
          <w:u w:val="single"/>
        </w:rPr>
      </w:pPr>
      <w:bookmarkStart w:id="0" w:name="_GoBack"/>
      <w:r w:rsidRPr="00FE7453">
        <w:rPr>
          <w:u w:val="single"/>
          <w:rtl/>
        </w:rPr>
        <w:t>לא. במקרה של צער ובזיון ההורים לא יכולים לפי ההלכה למחול על כבודם.</w:t>
      </w:r>
    </w:p>
    <w:bookmarkEnd w:id="0"/>
    <w:p w:rsidR="00F92A07" w:rsidRPr="00F92A07" w:rsidRDefault="00F92A07" w:rsidP="00F92A07">
      <w:pPr>
        <w:numPr>
          <w:ilvl w:val="0"/>
          <w:numId w:val="4"/>
        </w:numPr>
        <w:rPr>
          <w:b/>
          <w:bCs/>
          <w:rtl/>
        </w:rPr>
      </w:pPr>
      <w:r w:rsidRPr="00F92A07">
        <w:rPr>
          <w:rtl/>
        </w:rPr>
        <w:t>באיזה מקרה נענש הבן על מעשה של  כיבוד הורים? (סעיף ט)</w:t>
      </w:r>
    </w:p>
    <w:p w:rsidR="00F92A07" w:rsidRPr="00F92A07" w:rsidRDefault="00F92A07" w:rsidP="00F92A07">
      <w:pPr>
        <w:rPr>
          <w:rtl/>
        </w:rPr>
      </w:pPr>
      <w:r w:rsidRPr="00F92A07">
        <w:rPr>
          <w:rtl/>
        </w:rPr>
        <w:t>א. רחל נתנה להוריה מתנה שהם לא אהבו</w:t>
      </w:r>
    </w:p>
    <w:p w:rsidR="00F92A07" w:rsidRPr="00F92A07" w:rsidRDefault="00F92A07" w:rsidP="00F92A07">
      <w:pPr>
        <w:rPr>
          <w:rtl/>
        </w:rPr>
      </w:pPr>
      <w:r w:rsidRPr="00F92A07">
        <w:rPr>
          <w:rtl/>
        </w:rPr>
        <w:t>ב. חנה אפתה עוגה והביאה לאמה . האם הסבירה לה שאסור לה לאכול מהעוגה</w:t>
      </w:r>
    </w:p>
    <w:p w:rsidR="00F92A07" w:rsidRPr="00F92A07" w:rsidRDefault="00F92A07" w:rsidP="00F92A07">
      <w:pPr>
        <w:rPr>
          <w:rtl/>
        </w:rPr>
      </w:pPr>
      <w:r w:rsidRPr="00F92A07">
        <w:rPr>
          <w:rtl/>
        </w:rPr>
        <w:t xml:space="preserve">ג. </w:t>
      </w:r>
      <w:r w:rsidRPr="00F92A07">
        <w:rPr>
          <w:u w:val="single"/>
          <w:rtl/>
        </w:rPr>
        <w:t xml:space="preserve">שפרה בישלה מטעמים. היא </w:t>
      </w:r>
      <w:proofErr w:type="spellStart"/>
      <w:r w:rsidRPr="00F92A07">
        <w:rPr>
          <w:u w:val="single"/>
          <w:rtl/>
        </w:rPr>
        <w:t>היתה</w:t>
      </w:r>
      <w:proofErr w:type="spellEnd"/>
      <w:r w:rsidRPr="00F92A07">
        <w:rPr>
          <w:u w:val="single"/>
          <w:rtl/>
        </w:rPr>
        <w:t xml:space="preserve"> לחוצה והגישה לאמה  בחוסר סבלנות, וזרזה אותה שתמהר לאכול כי ממהרת מאוד.</w:t>
      </w:r>
    </w:p>
    <w:p w:rsidR="00F92A07" w:rsidRPr="00F92A07" w:rsidRDefault="00F92A07" w:rsidP="00F92A07">
      <w:pPr>
        <w:rPr>
          <w:rtl/>
        </w:rPr>
      </w:pPr>
      <w:r w:rsidRPr="00F92A07">
        <w:rPr>
          <w:rtl/>
        </w:rPr>
        <w:t>ד. גאולה שטפה את הרצפה בבית של אמה המבוגרת. האם הצטערה שגאולה עובדת מדיי קשה.</w:t>
      </w:r>
    </w:p>
    <w:p w:rsidR="000844E8" w:rsidRDefault="000844E8">
      <w:pPr>
        <w:rPr>
          <w:rFonts w:hint="cs"/>
        </w:rPr>
      </w:pPr>
    </w:p>
    <w:sectPr w:rsidR="000844E8" w:rsidSect="008A7E8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C23CF"/>
    <w:multiLevelType w:val="multilevel"/>
    <w:tmpl w:val="025248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1B7BF0"/>
    <w:multiLevelType w:val="multilevel"/>
    <w:tmpl w:val="19622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092523"/>
    <w:multiLevelType w:val="multilevel"/>
    <w:tmpl w:val="B31CE0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306481"/>
    <w:multiLevelType w:val="multilevel"/>
    <w:tmpl w:val="F2D457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3"/>
    <w:lvlOverride w:ilvl="0">
      <w:lvl w:ilvl="0">
        <w:numFmt w:val="decimal"/>
        <w:lvlText w:val="%1."/>
        <w:lvlJc w:val="left"/>
      </w:lvl>
    </w:lvlOverride>
  </w:num>
  <w:num w:numId="4">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A07"/>
    <w:rsid w:val="000844E8"/>
    <w:rsid w:val="008A7E85"/>
    <w:rsid w:val="00F92A07"/>
    <w:rsid w:val="00FE74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A2845-F919-4CA1-96AC-EC22451E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5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1092</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2020-05-05T15:15:00Z</dcterms:created>
  <dcterms:modified xsi:type="dcterms:W3CDTF">2020-05-05T15:27:00Z</dcterms:modified>
</cp:coreProperties>
</file>