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מדריך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לסרטון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בהנדסה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רחלי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ריבקין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פינסקי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והדגשים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בחמישה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ישירה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מתווך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שרירותיות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מוסכמות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חישוב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במאזני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שרירותיות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חרוזים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מאזנים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התחתונה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ולהיפך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מאוזנים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יישארו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מאוזנים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מאוזנים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נחסיר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מסייעות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כישורים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לוגיים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מסקנות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להשוואת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בשקילת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והשוואתם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במאזנים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שצורת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גודלו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יוסיפו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מושגי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מושגי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הקניה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הגדרה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ממנו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35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641"/>
        <w:gridCol w:w="1276"/>
        <w:gridCol w:w="1275"/>
        <w:gridCol w:w="1418"/>
        <w:gridCol w:w="1135"/>
        <w:tblGridChange w:id="0">
          <w:tblGrid>
            <w:gridCol w:w="1610"/>
            <w:gridCol w:w="1641"/>
            <w:gridCol w:w="1276"/>
            <w:gridCol w:w="1275"/>
            <w:gridCol w:w="1418"/>
            <w:gridCol w:w="1135"/>
          </w:tblGrid>
        </w:tblGridChange>
      </w:tblGrid>
      <w:tr>
        <w:trPr>
          <w:trHeight w:val="975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הדגישי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השיעור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אורך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שטח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1"/>
              </w:rPr>
              <w:t xml:space="preserve">מדידות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1"/>
              </w:rPr>
              <w:t xml:space="preserve">משקל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544"/>
        <w:gridCol w:w="3452"/>
        <w:tblGridChange w:id="0">
          <w:tblGrid>
            <w:gridCol w:w="1526"/>
            <w:gridCol w:w="3544"/>
            <w:gridCol w:w="34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חשיבה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נקודות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לתשומת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התייחסי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לעקרונות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הלמידה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המשמעותית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הסרטון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חווית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התנסות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אישית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התלמיד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מחזיקים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קמח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השנייה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מלפפון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ומשערים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במושגים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ביכולת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ההשערה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והדמיון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להשוואה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משלימים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משפטים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במושגים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התייחסות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לחשיבה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אינטואיטיבית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מוטעית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גבוה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רלוונטיות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המחשה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מושג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הקרוב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הילדים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סיפור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קצר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הממחיש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נושא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במושג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נדנדה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בתמונות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להעצמת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ההמחשה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וגירוי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הלמידה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מזמן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לסיבות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לכך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שוקלים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היכרות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המדידה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ואופן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השימוש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בהמחשת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תמונות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הפנמת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החומר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תרגול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מוצגים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המכילים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חפצים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לקבוע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איזה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חפץ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המושג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איזון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במאזניים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הצגת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השאלה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'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?'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לגבי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משקלים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שווים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והסבר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מאוזנים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מעורבות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והתנסות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בשקילת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חפצים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והשוואתם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במאזניים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הכנת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סרטון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הדרכה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סידור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הסקת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מסקנות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סמך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חשיפה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לעקרונות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במדידות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משקל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הצגת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השוואת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משקלים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והסקת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מסקנות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*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וקל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קטן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וכבד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*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שינוי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צורת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המוצר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משפיעה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משקלו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.. *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הוספת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פריטים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זהים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לשני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כפות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מאוזנות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שומרת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המשך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האיזון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סגירת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השיעור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סרטון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הנושא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סרטון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אופה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וחלבן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שבאמצעות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מגלים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התרמית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חשיבה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כהכנה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להמשך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הנושא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בשיעורים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הבאים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חקר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הניחו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ובדקו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מטבעות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אגורות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להניח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השנייה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שהמאזניים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יהיו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מאוזנות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הסרטון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לתשומת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התייחסי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לעקרונות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המשמעותית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304800</wp:posOffset>
                </wp:positionV>
                <wp:extent cx="40290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1463" y="378000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304800</wp:posOffset>
                </wp:positionV>
                <wp:extent cx="40290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381000</wp:posOffset>
                </wp:positionV>
                <wp:extent cx="12700" cy="472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1417800"/>
                          <a:ext cx="9525" cy="472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381000</wp:posOffset>
                </wp:positionV>
                <wp:extent cx="12700" cy="4724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72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