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97" w:rsidRPr="00E34EE3" w:rsidRDefault="00E34EE3" w:rsidP="008B78B8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E34EE3">
        <w:rPr>
          <w:rFonts w:asciiTheme="majorBidi" w:hAnsiTheme="majorBidi" w:cstheme="majorBidi"/>
          <w:sz w:val="28"/>
          <w:szCs w:val="28"/>
          <w:rtl/>
        </w:rPr>
        <w:t>ב"ה</w:t>
      </w:r>
    </w:p>
    <w:p w:rsidR="00E34EE3" w:rsidRPr="008B78B8" w:rsidRDefault="00E34EE3" w:rsidP="008B78B8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r w:rsidRPr="008B78B8">
        <w:rPr>
          <w:rFonts w:asciiTheme="majorBidi" w:hAnsiTheme="majorBidi" w:cstheme="majorBidi"/>
          <w:b/>
          <w:bCs/>
          <w:sz w:val="28"/>
          <w:szCs w:val="28"/>
          <w:rtl/>
        </w:rPr>
        <w:t>תניא - דף השער</w:t>
      </w:r>
      <w:bookmarkEnd w:id="0"/>
    </w:p>
    <w:p w:rsidR="00E34EE3" w:rsidRDefault="00E34EE3" w:rsidP="008B78B8">
      <w:pPr>
        <w:pStyle w:val="a3"/>
        <w:numPr>
          <w:ilvl w:val="0"/>
          <w:numId w:val="1"/>
        </w:numPr>
        <w:spacing w:line="276" w:lineRule="auto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הוכח מדף השער את ענוותנותו של אדמו"ר הזקן</w:t>
      </w:r>
    </w:p>
    <w:p w:rsidR="00E34EE3" w:rsidRDefault="00E34EE3" w:rsidP="008B78B8">
      <w:pPr>
        <w:pStyle w:val="a3"/>
        <w:numPr>
          <w:ilvl w:val="0"/>
          <w:numId w:val="1"/>
        </w:numPr>
        <w:spacing w:line="276" w:lineRule="auto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למי מיועד ספר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התניא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?</w:t>
      </w:r>
    </w:p>
    <w:p w:rsidR="00E34EE3" w:rsidRDefault="00E34EE3" w:rsidP="008B78B8">
      <w:pPr>
        <w:pStyle w:val="a3"/>
        <w:numPr>
          <w:ilvl w:val="0"/>
          <w:numId w:val="1"/>
        </w:numPr>
        <w:spacing w:line="276" w:lineRule="auto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למי שייכת מידת הבינוני? </w:t>
      </w:r>
      <w:r w:rsidR="00FC5725">
        <w:rPr>
          <w:rFonts w:asciiTheme="majorBidi" w:hAnsiTheme="majorBidi" w:cstheme="majorBidi" w:hint="cs"/>
          <w:sz w:val="28"/>
          <w:szCs w:val="28"/>
          <w:rtl/>
        </w:rPr>
        <w:t>(על פי פרק י"ד)</w:t>
      </w:r>
    </w:p>
    <w:p w:rsidR="00FC5725" w:rsidRDefault="00FC5725" w:rsidP="008B78B8">
      <w:pPr>
        <w:pStyle w:val="a3"/>
        <w:numPr>
          <w:ilvl w:val="0"/>
          <w:numId w:val="1"/>
        </w:numPr>
        <w:spacing w:line="276" w:lineRule="auto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מאיזה ספרים מלוקט ספר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התניא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?</w:t>
      </w:r>
    </w:p>
    <w:p w:rsidR="00FC5725" w:rsidRDefault="00FC5725" w:rsidP="008B78B8">
      <w:pPr>
        <w:pStyle w:val="a3"/>
        <w:numPr>
          <w:ilvl w:val="0"/>
          <w:numId w:val="1"/>
        </w:numPr>
        <w:spacing w:line="276" w:lineRule="auto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מאיזה סופרים (דברים ששמע אדמו"ר הזקן מרבותיו) מלוקט ספר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התניא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?</w:t>
      </w:r>
    </w:p>
    <w:p w:rsidR="00FC5725" w:rsidRDefault="00FC5725" w:rsidP="008B78B8">
      <w:pPr>
        <w:pStyle w:val="a3"/>
        <w:numPr>
          <w:ilvl w:val="0"/>
          <w:numId w:val="1"/>
        </w:numPr>
        <w:spacing w:line="276" w:lineRule="auto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על איזה פסוק מיוסד ספר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התניא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?</w:t>
      </w:r>
    </w:p>
    <w:p w:rsidR="008B78B8" w:rsidRPr="008B78B8" w:rsidRDefault="00FC5725" w:rsidP="008B78B8">
      <w:pPr>
        <w:pStyle w:val="a3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על מה נאמר פסוק זה?</w:t>
      </w:r>
      <w:r w:rsidR="00124D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C5725" w:rsidRPr="008B78B8" w:rsidRDefault="00124DA0" w:rsidP="008B78B8">
      <w:pPr>
        <w:pStyle w:val="a3"/>
        <w:spacing w:line="276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124DA0">
        <w:rPr>
          <w:rFonts w:asciiTheme="majorBidi" w:hAnsiTheme="majorBidi" w:cs="Times New Roman"/>
          <w:sz w:val="28"/>
          <w:szCs w:val="28"/>
          <w:rtl/>
        </w:rPr>
        <w:t>כ</w:t>
      </w:r>
      <w:r w:rsidRPr="008B78B8">
        <w:rPr>
          <w:rFonts w:asciiTheme="majorBidi" w:hAnsiTheme="majorBidi" w:cs="Times New Roman"/>
          <w:sz w:val="28"/>
          <w:szCs w:val="28"/>
          <w:rtl/>
        </w:rPr>
        <w:t xml:space="preserve">ִּי </w:t>
      </w:r>
      <w:proofErr w:type="spellStart"/>
      <w:r w:rsidRPr="008B78B8">
        <w:rPr>
          <w:rFonts w:asciiTheme="majorBidi" w:hAnsiTheme="majorBidi" w:cs="Times New Roman"/>
          <w:sz w:val="28"/>
          <w:szCs w:val="28"/>
          <w:rtl/>
        </w:rPr>
        <w:t>הַמִּצְוָה</w:t>
      </w:r>
      <w:proofErr w:type="spellEnd"/>
      <w:r w:rsidRPr="008B78B8">
        <w:rPr>
          <w:rFonts w:asciiTheme="majorBidi" w:hAnsiTheme="majorBidi" w:cs="Times New Roman"/>
          <w:sz w:val="28"/>
          <w:szCs w:val="28"/>
          <w:rtl/>
        </w:rPr>
        <w:t xml:space="preserve"> הַזֹּאת אֲשֶׁר אָנֹכִי </w:t>
      </w:r>
      <w:proofErr w:type="spellStart"/>
      <w:r w:rsidRPr="008B78B8">
        <w:rPr>
          <w:rFonts w:asciiTheme="majorBidi" w:hAnsiTheme="majorBidi" w:cs="Times New Roman"/>
          <w:sz w:val="28"/>
          <w:szCs w:val="28"/>
          <w:rtl/>
        </w:rPr>
        <w:t>מְצַוְּך</w:t>
      </w:r>
      <w:proofErr w:type="spellEnd"/>
      <w:r w:rsidRPr="008B78B8">
        <w:rPr>
          <w:rFonts w:asciiTheme="majorBidi" w:hAnsiTheme="majorBidi" w:cs="Times New Roman"/>
          <w:sz w:val="28"/>
          <w:szCs w:val="28"/>
          <w:rtl/>
        </w:rPr>
        <w:t xml:space="preserve">ָ הַיּוֹם לֹא </w:t>
      </w:r>
      <w:proofErr w:type="spellStart"/>
      <w:r w:rsidRPr="008B78B8">
        <w:rPr>
          <w:rFonts w:asciiTheme="majorBidi" w:hAnsiTheme="majorBidi" w:cs="Times New Roman"/>
          <w:sz w:val="28"/>
          <w:szCs w:val="28"/>
          <w:rtl/>
        </w:rPr>
        <w:t>נִפְלֵאת</w:t>
      </w:r>
      <w:proofErr w:type="spellEnd"/>
      <w:r w:rsidRPr="008B78B8">
        <w:rPr>
          <w:rFonts w:asciiTheme="majorBidi" w:hAnsiTheme="majorBidi" w:cs="Times New Roman"/>
          <w:sz w:val="28"/>
          <w:szCs w:val="28"/>
          <w:rtl/>
        </w:rPr>
        <w:t xml:space="preserve"> הִוא מִמְּךָ וְלֹא רְחֹקָה הִוא.</w:t>
      </w:r>
      <w:r w:rsidRPr="008B78B8">
        <w:rPr>
          <w:rFonts w:asciiTheme="majorBidi" w:hAnsiTheme="majorBidi" w:cstheme="majorBidi" w:hint="cs"/>
          <w:sz w:val="28"/>
          <w:szCs w:val="28"/>
          <w:rtl/>
        </w:rPr>
        <w:t>..לא בשמים היא...ולא מעבר לים...</w:t>
      </w:r>
      <w:r w:rsidRPr="008B78B8">
        <w:rPr>
          <w:rFonts w:asciiTheme="majorBidi" w:hAnsiTheme="majorBidi" w:cstheme="majorBidi" w:hint="cs"/>
          <w:b/>
          <w:bCs/>
          <w:sz w:val="28"/>
          <w:szCs w:val="28"/>
          <w:rtl/>
        </w:rPr>
        <w:t>כי קרוב אליך</w:t>
      </w:r>
      <w:r w:rsidRPr="008B78B8">
        <w:rPr>
          <w:rFonts w:asciiTheme="majorBidi" w:hAnsiTheme="majorBidi" w:cstheme="majorBidi" w:hint="cs"/>
          <w:sz w:val="28"/>
          <w:szCs w:val="28"/>
          <w:rtl/>
        </w:rPr>
        <w:t xml:space="preserve"> הדבר מאד </w:t>
      </w:r>
      <w:r w:rsidRPr="008B78B8">
        <w:rPr>
          <w:rFonts w:asciiTheme="majorBidi" w:hAnsiTheme="majorBidi" w:cstheme="majorBidi" w:hint="cs"/>
          <w:b/>
          <w:bCs/>
          <w:sz w:val="28"/>
          <w:szCs w:val="28"/>
          <w:rtl/>
        </w:rPr>
        <w:t>בפיך</w:t>
      </w:r>
      <w:r w:rsidRPr="008B78B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B78B8">
        <w:rPr>
          <w:rFonts w:asciiTheme="majorBidi" w:hAnsiTheme="majorBidi" w:cstheme="majorBidi" w:hint="cs"/>
          <w:b/>
          <w:bCs/>
          <w:sz w:val="28"/>
          <w:szCs w:val="28"/>
          <w:rtl/>
        </w:rPr>
        <w:t>ובלבבך</w:t>
      </w:r>
      <w:r w:rsidRPr="008B78B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B78B8">
        <w:rPr>
          <w:rFonts w:asciiTheme="majorBidi" w:hAnsiTheme="majorBidi" w:cstheme="majorBidi" w:hint="cs"/>
          <w:b/>
          <w:bCs/>
          <w:sz w:val="28"/>
          <w:szCs w:val="28"/>
          <w:rtl/>
        </w:rPr>
        <w:t>לעשותו</w:t>
      </w:r>
      <w:r w:rsidRPr="008B78B8">
        <w:rPr>
          <w:rFonts w:asciiTheme="majorBidi" w:hAnsiTheme="majorBidi" w:cstheme="majorBidi" w:hint="cs"/>
          <w:sz w:val="28"/>
          <w:szCs w:val="28"/>
          <w:rtl/>
        </w:rPr>
        <w:t>" (דברים ל', י"א)</w:t>
      </w:r>
    </w:p>
    <w:p w:rsidR="008B78B8" w:rsidRDefault="00FC5725" w:rsidP="008B78B8">
      <w:pPr>
        <w:pStyle w:val="a3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r w:rsidRPr="008B78B8">
        <w:rPr>
          <w:rFonts w:asciiTheme="majorBidi" w:hAnsiTheme="majorBidi" w:cstheme="majorBidi" w:hint="cs"/>
          <w:sz w:val="28"/>
          <w:szCs w:val="28"/>
          <w:rtl/>
        </w:rPr>
        <w:t>מהי הכוונה "דרך ארוכה וקצרה"?</w:t>
      </w:r>
      <w:r w:rsidR="008B78B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24DA0" w:rsidRDefault="008B78B8" w:rsidP="008B78B8">
      <w:pPr>
        <w:pStyle w:val="a3"/>
        <w:spacing w:line="276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8B78B8">
        <w:rPr>
          <w:rFonts w:asciiTheme="majorBidi" w:hAnsiTheme="majorBidi" w:cs="Times New Roman"/>
          <w:sz w:val="28"/>
          <w:szCs w:val="28"/>
          <w:rtl/>
        </w:rPr>
        <w:t>בגמרא במסכת עירובין (</w:t>
      </w:r>
      <w:proofErr w:type="spellStart"/>
      <w:r w:rsidRPr="008B78B8">
        <w:rPr>
          <w:rFonts w:asciiTheme="majorBidi" w:hAnsiTheme="majorBidi" w:cs="Times New Roman"/>
          <w:sz w:val="28"/>
          <w:szCs w:val="28"/>
          <w:rtl/>
        </w:rPr>
        <w:t>נג</w:t>
      </w:r>
      <w:proofErr w:type="spellEnd"/>
      <w:r w:rsidRPr="008B78B8">
        <w:rPr>
          <w:rFonts w:asciiTheme="majorBidi" w:hAnsiTheme="majorBidi" w:cs="Times New Roman"/>
          <w:sz w:val="28"/>
          <w:szCs w:val="28"/>
          <w:rtl/>
        </w:rPr>
        <w:t xml:space="preserve">.) מובא המעשה שסיפר על עצמו ר' יהושע בן חנניה: "פעם אחת הייתי מהלך בדרך, וראיתי תינוק יושב על פרשת דרכים. אמרתי לו: באיזה דרך נלך לעיר? אמר לי: זו קצרה וארוכה וזו ארוכה וקצרה. והלכתי בקצרה וארוכה, כיון שהגעתי לעיר מצאתי </w:t>
      </w:r>
      <w:proofErr w:type="spellStart"/>
      <w:r w:rsidRPr="008B78B8">
        <w:rPr>
          <w:rFonts w:asciiTheme="majorBidi" w:hAnsiTheme="majorBidi" w:cs="Times New Roman"/>
          <w:sz w:val="28"/>
          <w:szCs w:val="28"/>
          <w:rtl/>
        </w:rPr>
        <w:t>שמקיפין</w:t>
      </w:r>
      <w:proofErr w:type="spellEnd"/>
      <w:r w:rsidRPr="008B78B8">
        <w:rPr>
          <w:rFonts w:asciiTheme="majorBidi" w:hAnsiTheme="majorBidi" w:cs="Times New Roman"/>
          <w:sz w:val="28"/>
          <w:szCs w:val="28"/>
          <w:rtl/>
        </w:rPr>
        <w:t xml:space="preserve"> אותה גנות </w:t>
      </w:r>
      <w:proofErr w:type="spellStart"/>
      <w:r w:rsidRPr="008B78B8">
        <w:rPr>
          <w:rFonts w:asciiTheme="majorBidi" w:hAnsiTheme="majorBidi" w:cs="Times New Roman"/>
          <w:sz w:val="28"/>
          <w:szCs w:val="28"/>
          <w:rtl/>
        </w:rPr>
        <w:t>ופרדיסין</w:t>
      </w:r>
      <w:proofErr w:type="spellEnd"/>
      <w:r w:rsidRPr="008B78B8">
        <w:rPr>
          <w:rFonts w:asciiTheme="majorBidi" w:hAnsiTheme="majorBidi" w:cs="Times New Roman"/>
          <w:sz w:val="28"/>
          <w:szCs w:val="28"/>
          <w:rtl/>
        </w:rPr>
        <w:t>, חזרתי לאחורי. אמרתי לו: בני, הלא אמרת לי קצרה? – אמר לי: ולא אמרתי לך ארוכה".</w:t>
      </w:r>
    </w:p>
    <w:p w:rsidR="008B78B8" w:rsidRPr="008B78B8" w:rsidRDefault="008B78B8" w:rsidP="008B78B8">
      <w:pPr>
        <w:pStyle w:val="a3"/>
        <w:spacing w:line="276" w:lineRule="auto"/>
        <w:contextualSpacing w:val="0"/>
        <w:rPr>
          <w:rFonts w:asciiTheme="majorBidi" w:hAnsiTheme="majorBidi" w:cstheme="majorBidi"/>
          <w:sz w:val="28"/>
          <w:szCs w:val="28"/>
          <w:rtl/>
        </w:rPr>
      </w:pPr>
    </w:p>
    <w:p w:rsidR="00124DA0" w:rsidRPr="00E34EE3" w:rsidRDefault="00124DA0" w:rsidP="008B78B8">
      <w:pPr>
        <w:pStyle w:val="a3"/>
        <w:spacing w:line="276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8B78B8">
        <w:rPr>
          <w:rFonts w:asciiTheme="majorBidi" w:hAnsiTheme="majorBidi" w:cstheme="majorBidi" w:hint="cs"/>
          <w:b/>
          <w:bCs/>
          <w:sz w:val="28"/>
          <w:szCs w:val="28"/>
          <w:rtl/>
        </w:rPr>
        <w:t>סיפור: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מסופר מהחסיד ר' איצ'ה מתמיד ז"ל: כשהשלוחים הביאו את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התניא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לאניפאלי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, אל ר' יהודה לייב הכהן ורבי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זושא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, (להתייעץ עמם על הדפסה</w:t>
      </w:r>
      <w:r w:rsidR="008B78B8">
        <w:rPr>
          <w:rFonts w:asciiTheme="majorBidi" w:hAnsiTheme="majorBidi" w:cstheme="majorBidi" w:hint="cs"/>
          <w:sz w:val="28"/>
          <w:szCs w:val="28"/>
          <w:rtl/>
        </w:rPr>
        <w:t xml:space="preserve"> עקב השגיאות שהכניסו בקונטרסים בהעתקות, 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לקבל הסכמה)הם השאירו בידם את הקונטרסים למשך הלילה, כדי שהצדיקים יעיינו בהם, בשעה שעיין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בתניא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, באמצע הלילה, נכנס ר' יהודה לייב הכהן בהתפעלות עצומה ובהתלהבות רבה, ומבלי יכולת לעצור בתוכו את ההתרגשות הגדולה, החליט ללכת אל ר'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זושא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(שניהם דרו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באניפאלי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), להתחלק אתו בהתלהבותו המרובה מספר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התניא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, אותו דבר אירע גם אצל ר'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זושא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, שגם הוא לא היה יכול לעצור בקרבו את ההתרגשות הגדולה, והחליט ללכת אל ר' יהודה לייב הכהן - כך שהם נפגשו ברחוב בהלכם אחד אל השני,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ו"אניפאלי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כולה בערה..."</w:t>
      </w:r>
    </w:p>
    <w:sectPr w:rsidR="00124DA0" w:rsidRPr="00E34EE3" w:rsidSect="004432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40CD"/>
    <w:multiLevelType w:val="hybridMultilevel"/>
    <w:tmpl w:val="2ECA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AA"/>
    <w:rsid w:val="00124DA0"/>
    <w:rsid w:val="004432E0"/>
    <w:rsid w:val="008B78B8"/>
    <w:rsid w:val="00AE18AA"/>
    <w:rsid w:val="00CD6197"/>
    <w:rsid w:val="00E34EE3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A5D9"/>
  <w15:chartTrackingRefBased/>
  <w15:docId w15:val="{C3E8817D-0DE4-4B60-9027-5F207FF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2020-08-18T15:56:00Z</dcterms:created>
  <dcterms:modified xsi:type="dcterms:W3CDTF">2020-08-18T17:50:00Z</dcterms:modified>
</cp:coreProperties>
</file>