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54" w:rsidRPr="00690554" w:rsidRDefault="00690554" w:rsidP="00690554">
      <w:pPr>
        <w:pStyle w:val="1"/>
        <w:rPr>
          <w:rFonts w:cs="AAD_AlphaLight"/>
          <w:u w:val="thick"/>
          <w:rtl/>
        </w:rPr>
      </w:pPr>
      <w:bookmarkStart w:id="0" w:name="_GoBack"/>
      <w:r w:rsidRPr="00690554">
        <w:rPr>
          <w:rFonts w:cs="AAD_AlphaLight" w:hint="cs"/>
          <w:u w:val="thick"/>
          <w:rtl/>
        </w:rPr>
        <w:t>הוספות בתפילה / הלכה</w:t>
      </w:r>
    </w:p>
    <w:bookmarkEnd w:id="0"/>
    <w:p w:rsidR="00690554" w:rsidRDefault="00690554" w:rsidP="00690554">
      <w:pPr>
        <w:spacing w:before="240" w:line="360" w:lineRule="auto"/>
        <w:jc w:val="both"/>
        <w:rPr>
          <w:rFonts w:cs="AAD_AlphaLight"/>
          <w:b/>
          <w:bCs/>
          <w:sz w:val="24"/>
          <w:szCs w:val="24"/>
          <w:rtl/>
        </w:rPr>
      </w:pPr>
      <w:r w:rsidRPr="001D31AC">
        <w:rPr>
          <w:rFonts w:cs="AAD_AlphaLight" w:hint="cs"/>
          <w:b/>
          <w:bCs/>
          <w:sz w:val="24"/>
          <w:szCs w:val="24"/>
          <w:rtl/>
        </w:rPr>
        <w:t xml:space="preserve">עייני </w:t>
      </w:r>
      <w:r>
        <w:rPr>
          <w:rFonts w:cs="AAD_AlphaLight" w:hint="cs"/>
          <w:b/>
          <w:bCs/>
          <w:sz w:val="24"/>
          <w:szCs w:val="24"/>
          <w:rtl/>
        </w:rPr>
        <w:t>בספר הלכות והליכות ו</w:t>
      </w:r>
      <w:r w:rsidRPr="001D31AC">
        <w:rPr>
          <w:rFonts w:cs="AAD_AlphaLight" w:hint="cs"/>
          <w:b/>
          <w:bCs/>
          <w:sz w:val="24"/>
          <w:szCs w:val="24"/>
          <w:rtl/>
        </w:rPr>
        <w:t>עני על השאלות הבאות:</w:t>
      </w:r>
    </w:p>
    <w:p w:rsidR="00690554" w:rsidRPr="001D31AC" w:rsidRDefault="00690554" w:rsidP="00690554">
      <w:pPr>
        <w:pStyle w:val="2"/>
        <w:rPr>
          <w:rFonts w:cs="AAD_AlphaLight"/>
          <w:b w:val="0"/>
          <w:bCs w:val="0"/>
          <w:rtl/>
        </w:rPr>
      </w:pPr>
      <w:r w:rsidRPr="001D31AC">
        <w:rPr>
          <w:rFonts w:cs="AAD_AlphaLight" w:hint="cs"/>
          <w:rtl/>
        </w:rPr>
        <w:t xml:space="preserve">1.    </w:t>
      </w:r>
      <w:r>
        <w:rPr>
          <w:rFonts w:cs="AAD_AlphaLight" w:hint="cs"/>
          <w:b w:val="0"/>
          <w:bCs w:val="0"/>
          <w:rtl/>
        </w:rPr>
        <w:t xml:space="preserve">   </w:t>
      </w:r>
      <w:r w:rsidRPr="001D31AC">
        <w:rPr>
          <w:rFonts w:cs="AAD_AlphaLight" w:hint="cs"/>
          <w:b w:val="0"/>
          <w:bCs w:val="0"/>
          <w:rtl/>
        </w:rPr>
        <w:t xml:space="preserve"> א. מהי ההוספה בתפילה בימי החנוכה? (2)</w:t>
      </w:r>
    </w:p>
    <w:p w:rsidR="00690554" w:rsidRPr="001D31AC" w:rsidRDefault="00690554" w:rsidP="00690554">
      <w:pPr>
        <w:ind w:left="720"/>
        <w:jc w:val="both"/>
        <w:rPr>
          <w:rFonts w:cs="AAD_AlphaLight"/>
          <w:sz w:val="24"/>
          <w:szCs w:val="24"/>
          <w:rtl/>
        </w:rPr>
      </w:pPr>
      <w:r w:rsidRPr="001D31AC">
        <w:rPr>
          <w:rFonts w:cs="AAD_AlphaLight" w:hint="cs"/>
          <w:sz w:val="24"/>
          <w:szCs w:val="24"/>
          <w:rtl/>
        </w:rPr>
        <w:t>ב. כתבי מהו הדין:</w:t>
      </w:r>
    </w:p>
    <w:p w:rsidR="00690554" w:rsidRPr="001D31AC" w:rsidRDefault="00690554" w:rsidP="00690554">
      <w:pPr>
        <w:pStyle w:val="a3"/>
        <w:numPr>
          <w:ilvl w:val="0"/>
          <w:numId w:val="1"/>
        </w:numPr>
        <w:jc w:val="both"/>
        <w:rPr>
          <w:rFonts w:cs="AAD_AlphaLight"/>
          <w:sz w:val="24"/>
          <w:szCs w:val="24"/>
        </w:rPr>
      </w:pPr>
      <w:r w:rsidRPr="001D31AC">
        <w:rPr>
          <w:rFonts w:cs="AAD_AlphaLight" w:hint="cs"/>
          <w:sz w:val="24"/>
          <w:szCs w:val="24"/>
          <w:rtl/>
        </w:rPr>
        <w:t xml:space="preserve">שכח ועל הניסים ונזכר לפני מילת "השם" בברכת "הטוב שמך ולך נאה להודות" </w:t>
      </w:r>
    </w:p>
    <w:p w:rsidR="00690554" w:rsidRPr="001D31AC" w:rsidRDefault="00690554" w:rsidP="00690554">
      <w:pPr>
        <w:pStyle w:val="a3"/>
        <w:numPr>
          <w:ilvl w:val="0"/>
          <w:numId w:val="1"/>
        </w:numPr>
        <w:jc w:val="both"/>
        <w:rPr>
          <w:rFonts w:cs="AAD_AlphaLight"/>
          <w:sz w:val="24"/>
          <w:szCs w:val="24"/>
          <w:rtl/>
        </w:rPr>
      </w:pPr>
      <w:r w:rsidRPr="001D31AC">
        <w:rPr>
          <w:rFonts w:cs="AAD_AlphaLight" w:hint="cs"/>
          <w:sz w:val="24"/>
          <w:szCs w:val="24"/>
          <w:rtl/>
        </w:rPr>
        <w:t>שכח ועל הניסים ונזכר לאחר מילה זו.</w:t>
      </w:r>
    </w:p>
    <w:p w:rsidR="00690554" w:rsidRPr="001D31AC" w:rsidRDefault="00690554" w:rsidP="00690554">
      <w:pPr>
        <w:jc w:val="both"/>
        <w:rPr>
          <w:rFonts w:cs="AAD_AlphaLight"/>
          <w:b/>
          <w:bCs/>
          <w:sz w:val="24"/>
          <w:szCs w:val="24"/>
          <w:rtl/>
        </w:rPr>
      </w:pPr>
      <w:r>
        <w:rPr>
          <w:rFonts w:cs="AAD_AlphaLight" w:hint="cs"/>
          <w:b/>
          <w:bCs/>
          <w:sz w:val="24"/>
          <w:szCs w:val="24"/>
          <w:rtl/>
        </w:rPr>
        <w:t xml:space="preserve">2.     </w:t>
      </w:r>
      <w:r w:rsidRPr="001D31AC">
        <w:rPr>
          <w:rFonts w:cs="AAD_AlphaLight" w:hint="cs"/>
          <w:b/>
          <w:bCs/>
          <w:sz w:val="24"/>
          <w:szCs w:val="24"/>
          <w:rtl/>
        </w:rPr>
        <w:t xml:space="preserve"> </w:t>
      </w:r>
      <w:r w:rsidRPr="001D31AC">
        <w:rPr>
          <w:rFonts w:cs="AAD_AlphaLight" w:hint="cs"/>
          <w:sz w:val="24"/>
          <w:szCs w:val="24"/>
          <w:rtl/>
        </w:rPr>
        <w:t xml:space="preserve"> א.</w:t>
      </w:r>
      <w:r w:rsidRPr="001D31AC">
        <w:rPr>
          <w:rFonts w:cs="AAD_AlphaLight" w:hint="cs"/>
          <w:b/>
          <w:bCs/>
          <w:sz w:val="24"/>
          <w:szCs w:val="24"/>
          <w:rtl/>
        </w:rPr>
        <w:t xml:space="preserve">  </w:t>
      </w:r>
      <w:r w:rsidRPr="001D31AC">
        <w:rPr>
          <w:rFonts w:cs="AAD_AlphaLight" w:hint="cs"/>
          <w:sz w:val="24"/>
          <w:szCs w:val="24"/>
          <w:rtl/>
        </w:rPr>
        <w:t>מהי ההוספה בברכת המזון ?</w:t>
      </w:r>
    </w:p>
    <w:p w:rsidR="00690554" w:rsidRPr="001D31AC" w:rsidRDefault="00690554" w:rsidP="00690554">
      <w:pPr>
        <w:jc w:val="both"/>
        <w:rPr>
          <w:rFonts w:cs="AAD_AlphaLight"/>
          <w:sz w:val="24"/>
          <w:szCs w:val="24"/>
          <w:rtl/>
        </w:rPr>
      </w:pPr>
      <w:r>
        <w:rPr>
          <w:rFonts w:cs="AAD_AlphaLight" w:hint="cs"/>
          <w:sz w:val="24"/>
          <w:szCs w:val="24"/>
          <w:rtl/>
        </w:rPr>
        <w:t xml:space="preserve">           </w:t>
      </w:r>
      <w:r w:rsidRPr="001D31AC">
        <w:rPr>
          <w:rFonts w:cs="AAD_AlphaLight" w:hint="cs"/>
          <w:sz w:val="24"/>
          <w:szCs w:val="24"/>
          <w:rtl/>
        </w:rPr>
        <w:t>ב. כתבי מהו הדין:</w:t>
      </w:r>
    </w:p>
    <w:p w:rsidR="00690554" w:rsidRPr="001D31AC" w:rsidRDefault="00690554" w:rsidP="00690554">
      <w:pPr>
        <w:pStyle w:val="a3"/>
        <w:numPr>
          <w:ilvl w:val="0"/>
          <w:numId w:val="2"/>
        </w:numPr>
        <w:jc w:val="both"/>
        <w:rPr>
          <w:rFonts w:cs="AAD_AlphaLight"/>
          <w:sz w:val="24"/>
          <w:szCs w:val="24"/>
        </w:rPr>
      </w:pPr>
      <w:r w:rsidRPr="001D31AC">
        <w:rPr>
          <w:rFonts w:cs="AAD_AlphaLight" w:hint="cs"/>
          <w:sz w:val="24"/>
          <w:szCs w:val="24"/>
          <w:rtl/>
        </w:rPr>
        <w:t>שכח ועל הניסים ונזכר לפני שאמר מילת "השם" בברכת "על הארץ ועל המזון"</w:t>
      </w:r>
    </w:p>
    <w:p w:rsidR="00690554" w:rsidRPr="001D31AC" w:rsidRDefault="00690554" w:rsidP="00690554">
      <w:pPr>
        <w:pStyle w:val="a3"/>
        <w:numPr>
          <w:ilvl w:val="0"/>
          <w:numId w:val="2"/>
        </w:numPr>
        <w:jc w:val="both"/>
        <w:rPr>
          <w:rFonts w:cs="AAD_AlphaLight"/>
          <w:sz w:val="24"/>
          <w:szCs w:val="24"/>
        </w:rPr>
      </w:pPr>
      <w:r w:rsidRPr="001D31AC">
        <w:rPr>
          <w:rFonts w:cs="AAD_AlphaLight" w:hint="cs"/>
          <w:sz w:val="24"/>
          <w:szCs w:val="24"/>
          <w:rtl/>
        </w:rPr>
        <w:t>שכח ועל הניסים ונזכר לאחר שאמר מילה זו.</w:t>
      </w:r>
    </w:p>
    <w:p w:rsidR="00690554" w:rsidRPr="001D31AC" w:rsidRDefault="00690554" w:rsidP="00690554">
      <w:pPr>
        <w:pStyle w:val="a3"/>
        <w:numPr>
          <w:ilvl w:val="0"/>
          <w:numId w:val="2"/>
        </w:numPr>
        <w:jc w:val="both"/>
        <w:rPr>
          <w:rFonts w:cs="AAD_AlphaLight"/>
          <w:sz w:val="24"/>
          <w:szCs w:val="24"/>
        </w:rPr>
      </w:pPr>
      <w:r w:rsidRPr="001D31AC">
        <w:rPr>
          <w:rFonts w:cs="AAD_AlphaLight" w:hint="cs"/>
          <w:sz w:val="24"/>
          <w:szCs w:val="24"/>
          <w:rtl/>
        </w:rPr>
        <w:t>שכח ועל הניסים ונזכר כשהתחיל "הרחמן הוא יזכנו"</w:t>
      </w:r>
    </w:p>
    <w:p w:rsidR="00690554" w:rsidRPr="001D31AC" w:rsidRDefault="00690554" w:rsidP="00690554">
      <w:pPr>
        <w:jc w:val="both"/>
        <w:rPr>
          <w:rFonts w:cs="AAD_AlphaLight"/>
          <w:sz w:val="24"/>
          <w:szCs w:val="24"/>
          <w:rtl/>
        </w:rPr>
      </w:pPr>
      <w:r w:rsidRPr="001D31AC">
        <w:rPr>
          <w:rFonts w:cs="AAD_AlphaLight" w:hint="cs"/>
          <w:b/>
          <w:bCs/>
          <w:sz w:val="24"/>
          <w:szCs w:val="24"/>
          <w:rtl/>
        </w:rPr>
        <w:t>3</w:t>
      </w:r>
      <w:r w:rsidRPr="001D31AC">
        <w:rPr>
          <w:rFonts w:cs="AAD_AlphaLight" w:hint="cs"/>
          <w:sz w:val="24"/>
          <w:szCs w:val="24"/>
          <w:rtl/>
        </w:rPr>
        <w:t>.        תחנון בחנוכה: האם אומרי</w:t>
      </w:r>
      <w:r>
        <w:rPr>
          <w:rFonts w:cs="AAD_AlphaLight" w:hint="cs"/>
          <w:sz w:val="24"/>
          <w:szCs w:val="24"/>
          <w:rtl/>
        </w:rPr>
        <w:t>ם</w:t>
      </w:r>
      <w:r w:rsidRPr="001D31AC">
        <w:rPr>
          <w:rFonts w:cs="AAD_AlphaLight" w:hint="cs"/>
          <w:sz w:val="24"/>
          <w:szCs w:val="24"/>
          <w:rtl/>
        </w:rPr>
        <w:t>?</w:t>
      </w:r>
    </w:p>
    <w:p w:rsidR="00690554" w:rsidRPr="001D31AC" w:rsidRDefault="00690554" w:rsidP="00690554">
      <w:pPr>
        <w:jc w:val="both"/>
        <w:rPr>
          <w:rFonts w:cs="AAD_AlphaLight"/>
          <w:sz w:val="24"/>
          <w:szCs w:val="24"/>
          <w:rtl/>
        </w:rPr>
      </w:pPr>
    </w:p>
    <w:p w:rsidR="00690554" w:rsidRPr="001D31AC" w:rsidRDefault="00690554" w:rsidP="00690554">
      <w:pPr>
        <w:jc w:val="both"/>
        <w:rPr>
          <w:rFonts w:cs="AAD_AlphaLight"/>
          <w:sz w:val="24"/>
          <w:szCs w:val="24"/>
          <w:rtl/>
        </w:rPr>
      </w:pPr>
      <w:r>
        <w:rPr>
          <w:rFonts w:cs="AAD_AlphaLight" w:hint="cs"/>
          <w:sz w:val="24"/>
          <w:szCs w:val="24"/>
          <w:rtl/>
        </w:rPr>
        <w:t>____________________________________________________________________</w:t>
      </w:r>
    </w:p>
    <w:p w:rsidR="00690554" w:rsidRPr="001D31AC" w:rsidRDefault="00690554" w:rsidP="00690554">
      <w:pPr>
        <w:jc w:val="right"/>
        <w:rPr>
          <w:rFonts w:cs="AAD_AlphaLight"/>
          <w:sz w:val="24"/>
          <w:szCs w:val="24"/>
          <w:rtl/>
        </w:rPr>
      </w:pPr>
    </w:p>
    <w:p w:rsidR="00690554" w:rsidRPr="001D31AC" w:rsidRDefault="00690554" w:rsidP="00690554">
      <w:pPr>
        <w:pStyle w:val="1"/>
        <w:spacing w:before="240" w:line="360" w:lineRule="auto"/>
        <w:rPr>
          <w:rFonts w:cs="AAD_AlphaLight"/>
          <w:rtl/>
        </w:rPr>
      </w:pPr>
      <w:r w:rsidRPr="001D31AC">
        <w:rPr>
          <w:rFonts w:cs="AAD_AlphaLight" w:hint="cs"/>
          <w:rtl/>
        </w:rPr>
        <w:t>הוספות בתפילה / לאור תורת החסידות</w:t>
      </w:r>
    </w:p>
    <w:p w:rsidR="00690554" w:rsidRPr="001D31AC" w:rsidRDefault="00690554" w:rsidP="00690554">
      <w:pPr>
        <w:spacing w:before="240" w:line="360" w:lineRule="auto"/>
        <w:jc w:val="both"/>
        <w:rPr>
          <w:rFonts w:cs="AAD_AlphaLight"/>
          <w:b/>
          <w:bCs/>
          <w:sz w:val="24"/>
          <w:szCs w:val="24"/>
          <w:rtl/>
        </w:rPr>
      </w:pPr>
      <w:r w:rsidRPr="001D31AC">
        <w:rPr>
          <w:rFonts w:cs="AAD_AlphaLight" w:hint="cs"/>
          <w:b/>
          <w:bCs/>
          <w:sz w:val="24"/>
          <w:szCs w:val="24"/>
          <w:rtl/>
        </w:rPr>
        <w:t>עייני בשיחת הרבי (</w:t>
      </w:r>
      <w:proofErr w:type="spellStart"/>
      <w:r w:rsidRPr="001D31AC">
        <w:rPr>
          <w:rFonts w:cs="AAD_AlphaLight" w:hint="cs"/>
          <w:b/>
          <w:bCs/>
          <w:sz w:val="24"/>
          <w:szCs w:val="24"/>
          <w:rtl/>
        </w:rPr>
        <w:t>לקוטי</w:t>
      </w:r>
      <w:proofErr w:type="spellEnd"/>
      <w:r w:rsidRPr="001D31AC">
        <w:rPr>
          <w:rFonts w:cs="AAD_AlphaLight" w:hint="cs"/>
          <w:b/>
          <w:bCs/>
          <w:sz w:val="24"/>
          <w:szCs w:val="24"/>
          <w:rtl/>
        </w:rPr>
        <w:t xml:space="preserve"> שיחות חלק ל') ועני על השאלות הבאות:</w:t>
      </w:r>
    </w:p>
    <w:p w:rsidR="00690554" w:rsidRPr="001D31AC" w:rsidRDefault="00690554" w:rsidP="00690554">
      <w:pPr>
        <w:pStyle w:val="2"/>
        <w:spacing w:before="240" w:line="360" w:lineRule="auto"/>
        <w:rPr>
          <w:rFonts w:cs="AAD_AlphaLight"/>
          <w:rtl/>
        </w:rPr>
      </w:pPr>
      <w:r w:rsidRPr="001D31AC">
        <w:rPr>
          <w:rFonts w:cs="AAD_AlphaLight" w:hint="cs"/>
          <w:rtl/>
        </w:rPr>
        <w:t xml:space="preserve">" בתפילת "ועל הניסים" שאומרים בימי חנוכה "מסרת גיבורים ביד חלשים ורבים ביד מעטים וטמאים ביד טהורים ורשעים ביד צדיקים וזדים ביד </w:t>
      </w:r>
      <w:proofErr w:type="spellStart"/>
      <w:r w:rsidRPr="001D31AC">
        <w:rPr>
          <w:rFonts w:cs="AAD_AlphaLight" w:hint="cs"/>
          <w:rtl/>
        </w:rPr>
        <w:t>עוסקי</w:t>
      </w:r>
      <w:proofErr w:type="spellEnd"/>
      <w:r w:rsidRPr="001D31AC">
        <w:rPr>
          <w:rFonts w:cs="AAD_AlphaLight" w:hint="cs"/>
          <w:rtl/>
        </w:rPr>
        <w:t xml:space="preserve"> תורתך". וכבר תמהו מפרשי התפילות, ששלשת הסוגים האחרונים (טמאים, רשעים, זדים) לכאורה אין זה מעניין הנס, </w:t>
      </w:r>
      <w:proofErr w:type="spellStart"/>
      <w:r w:rsidRPr="001D31AC">
        <w:rPr>
          <w:rFonts w:cs="AAD_AlphaLight" w:hint="cs"/>
          <w:rtl/>
        </w:rPr>
        <w:t>דטומאה</w:t>
      </w:r>
      <w:proofErr w:type="spellEnd"/>
      <w:r w:rsidRPr="001D31AC">
        <w:rPr>
          <w:rFonts w:cs="AAD_AlphaLight" w:hint="cs"/>
          <w:rtl/>
        </w:rPr>
        <w:t xml:space="preserve"> וטהרה ורשעים וצדיקים וזדים </w:t>
      </w:r>
      <w:proofErr w:type="spellStart"/>
      <w:r w:rsidRPr="001D31AC">
        <w:rPr>
          <w:rFonts w:cs="AAD_AlphaLight" w:hint="cs"/>
          <w:rtl/>
        </w:rPr>
        <w:t>ועוסקי</w:t>
      </w:r>
      <w:proofErr w:type="spellEnd"/>
      <w:r w:rsidRPr="001D31AC">
        <w:rPr>
          <w:rFonts w:cs="AAD_AlphaLight" w:hint="cs"/>
          <w:rtl/>
        </w:rPr>
        <w:t xml:space="preserve"> תורה עינם מענייני  גבורה וחולשה לחשוב התגברות הטהורים על הטמאים לנס.</w:t>
      </w:r>
    </w:p>
    <w:p w:rsidR="00690554" w:rsidRPr="001D31AC" w:rsidRDefault="00690554" w:rsidP="00690554">
      <w:pPr>
        <w:pStyle w:val="2"/>
        <w:spacing w:before="240" w:line="360" w:lineRule="auto"/>
        <w:rPr>
          <w:rFonts w:cs="AAD_AlphaLight"/>
          <w:rtl/>
        </w:rPr>
      </w:pPr>
      <w:r w:rsidRPr="001D31AC">
        <w:rPr>
          <w:rFonts w:cs="AAD_AlphaLight" w:hint="cs"/>
          <w:rtl/>
        </w:rPr>
        <w:t xml:space="preserve">.. ואולי יש לומר שהכוונה בשלשת העניינים הנ"ל ("טמאים ביד טהורים ורשעים ביד צדיקים וזדים ביד </w:t>
      </w:r>
      <w:proofErr w:type="spellStart"/>
      <w:r w:rsidRPr="001D31AC">
        <w:rPr>
          <w:rFonts w:cs="AAD_AlphaLight" w:hint="cs"/>
          <w:rtl/>
        </w:rPr>
        <w:t>עוסקי</w:t>
      </w:r>
      <w:proofErr w:type="spellEnd"/>
      <w:r w:rsidRPr="001D31AC">
        <w:rPr>
          <w:rFonts w:cs="AAD_AlphaLight" w:hint="cs"/>
          <w:rtl/>
        </w:rPr>
        <w:t xml:space="preserve"> תורתך) היא למתייווני</w:t>
      </w:r>
      <w:r w:rsidRPr="001D31AC">
        <w:rPr>
          <w:rFonts w:cs="AAD_AlphaLight" w:hint="eastAsia"/>
          <w:rtl/>
        </w:rPr>
        <w:t>ם</w:t>
      </w:r>
      <w:r w:rsidRPr="001D31AC">
        <w:rPr>
          <w:rFonts w:cs="AAD_AlphaLight" w:hint="cs"/>
          <w:rtl/>
        </w:rPr>
        <w:t xml:space="preserve"> מבני ישראל, היינו, שנוסף על הנס שבני חשמונאי גברו על מלכות יון (באופן </w:t>
      </w:r>
      <w:proofErr w:type="spellStart"/>
      <w:r w:rsidRPr="001D31AC">
        <w:rPr>
          <w:rFonts w:cs="AAD_AlphaLight" w:hint="cs"/>
          <w:rtl/>
        </w:rPr>
        <w:t>דמסרת</w:t>
      </w:r>
      <w:proofErr w:type="spellEnd"/>
      <w:r w:rsidRPr="001D31AC">
        <w:rPr>
          <w:rFonts w:cs="AAD_AlphaLight" w:hint="cs"/>
          <w:rtl/>
        </w:rPr>
        <w:t xml:space="preserve"> גיבורים ביד חלשים ורבים ביד מעטים) הנה עוד זאת, שנמסרו לידם גם הטמאים, רשעים זדים מבני ישראל.. ולפי פרוש זה יש לבאר גם כן הא </w:t>
      </w:r>
      <w:proofErr w:type="spellStart"/>
      <w:r w:rsidRPr="001D31AC">
        <w:rPr>
          <w:rFonts w:cs="AAD_AlphaLight" w:hint="cs"/>
          <w:rtl/>
        </w:rPr>
        <w:t>דנקט</w:t>
      </w:r>
      <w:proofErr w:type="spellEnd"/>
      <w:r w:rsidRPr="001D31AC">
        <w:rPr>
          <w:rFonts w:cs="AAD_AlphaLight" w:hint="cs"/>
          <w:rtl/>
        </w:rPr>
        <w:t xml:space="preserve"> [זה שציין] ג' </w:t>
      </w:r>
      <w:proofErr w:type="spellStart"/>
      <w:r w:rsidRPr="001D31AC">
        <w:rPr>
          <w:rFonts w:cs="AAD_AlphaLight" w:hint="cs"/>
          <w:rtl/>
        </w:rPr>
        <w:t>תוארים</w:t>
      </w:r>
      <w:proofErr w:type="spellEnd"/>
      <w:r w:rsidRPr="001D31AC">
        <w:rPr>
          <w:rFonts w:cs="AAD_AlphaLight" w:hint="cs"/>
          <w:rtl/>
        </w:rPr>
        <w:t xml:space="preserve"> אלו דווקא </w:t>
      </w:r>
      <w:r w:rsidRPr="001D31AC">
        <w:rPr>
          <w:rFonts w:cs="AAD_AlphaLight"/>
          <w:rtl/>
        </w:rPr>
        <w:t>–</w:t>
      </w:r>
      <w:r w:rsidRPr="001D31AC">
        <w:rPr>
          <w:rFonts w:cs="AAD_AlphaLight" w:hint="cs"/>
          <w:rtl/>
        </w:rPr>
        <w:t xml:space="preserve"> כי הניגוד בג' דברים אלו שייך לאמיתתו רק בבני ישראל גופא [בעצמם]"</w:t>
      </w:r>
    </w:p>
    <w:p w:rsidR="00690554" w:rsidRPr="001D31AC" w:rsidRDefault="00690554" w:rsidP="00690554">
      <w:pPr>
        <w:spacing w:before="240" w:line="360" w:lineRule="auto"/>
        <w:jc w:val="both"/>
        <w:rPr>
          <w:rFonts w:cs="AAD_AlphaLight"/>
          <w:sz w:val="24"/>
          <w:szCs w:val="24"/>
          <w:rtl/>
        </w:rPr>
      </w:pPr>
      <w:r w:rsidRPr="001D31AC">
        <w:rPr>
          <w:rFonts w:cs="AAD_AlphaLight" w:hint="cs"/>
          <w:b/>
          <w:bCs/>
          <w:sz w:val="24"/>
          <w:szCs w:val="24"/>
          <w:rtl/>
        </w:rPr>
        <w:t>1.</w:t>
      </w:r>
      <w:r w:rsidRPr="001D31AC">
        <w:rPr>
          <w:rFonts w:cs="AAD_AlphaLight" w:hint="cs"/>
          <w:sz w:val="24"/>
          <w:szCs w:val="24"/>
          <w:rtl/>
        </w:rPr>
        <w:t xml:space="preserve"> מהי השאלה המתעוררת מעיון בתפילת "ועל הניסים"</w:t>
      </w:r>
    </w:p>
    <w:p w:rsidR="00690554" w:rsidRPr="001D31AC" w:rsidRDefault="00690554" w:rsidP="00690554">
      <w:pPr>
        <w:spacing w:before="240" w:line="360" w:lineRule="auto"/>
        <w:jc w:val="both"/>
        <w:rPr>
          <w:rFonts w:cs="AAD_AlphaLight"/>
          <w:sz w:val="24"/>
          <w:szCs w:val="24"/>
          <w:rtl/>
        </w:rPr>
      </w:pPr>
      <w:r w:rsidRPr="001D31AC">
        <w:rPr>
          <w:rFonts w:cs="AAD_AlphaLight" w:hint="cs"/>
          <w:b/>
          <w:bCs/>
          <w:sz w:val="24"/>
          <w:szCs w:val="24"/>
          <w:rtl/>
        </w:rPr>
        <w:t>2</w:t>
      </w:r>
      <w:r w:rsidRPr="001D31AC">
        <w:rPr>
          <w:rFonts w:cs="AAD_AlphaLight" w:hint="cs"/>
          <w:sz w:val="24"/>
          <w:szCs w:val="24"/>
          <w:rtl/>
        </w:rPr>
        <w:t>. מהי התשובה שמביא הרבי לשאלה זו??</w:t>
      </w:r>
    </w:p>
    <w:p w:rsidR="00690554" w:rsidRPr="001D31AC" w:rsidRDefault="00690554" w:rsidP="00690554">
      <w:pPr>
        <w:spacing w:before="240" w:line="360" w:lineRule="auto"/>
        <w:jc w:val="both"/>
        <w:rPr>
          <w:rFonts w:cs="AAD_AlphaLight"/>
          <w:sz w:val="24"/>
          <w:szCs w:val="24"/>
        </w:rPr>
      </w:pPr>
      <w:r w:rsidRPr="001D31AC">
        <w:rPr>
          <w:rFonts w:cs="AAD_AlphaLight" w:hint="cs"/>
          <w:b/>
          <w:bCs/>
          <w:sz w:val="24"/>
          <w:szCs w:val="24"/>
          <w:rtl/>
        </w:rPr>
        <w:t>3</w:t>
      </w:r>
      <w:r w:rsidRPr="001D31AC">
        <w:rPr>
          <w:rFonts w:cs="AAD_AlphaLight" w:hint="cs"/>
          <w:sz w:val="24"/>
          <w:szCs w:val="24"/>
          <w:rtl/>
        </w:rPr>
        <w:t>. כיצד מוכיח הרבי את תשובתו?</w:t>
      </w:r>
    </w:p>
    <w:p w:rsidR="00812818" w:rsidRDefault="00690554" w:rsidP="00690554">
      <w:pPr>
        <w:spacing w:before="240" w:line="360" w:lineRule="auto"/>
        <w:jc w:val="center"/>
      </w:pPr>
      <w:r>
        <w:rPr>
          <w:rFonts w:hint="cs"/>
          <w:rtl/>
        </w:rPr>
        <w:t>עבודה נעימה!!</w:t>
      </w:r>
    </w:p>
    <w:sectPr w:rsidR="00812818" w:rsidSect="00690554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5D" w:rsidRDefault="008B5C5D" w:rsidP="00690554">
      <w:pPr>
        <w:spacing w:after="0" w:line="240" w:lineRule="auto"/>
      </w:pPr>
      <w:r>
        <w:separator/>
      </w:r>
    </w:p>
  </w:endnote>
  <w:endnote w:type="continuationSeparator" w:id="0">
    <w:p w:rsidR="008B5C5D" w:rsidRDefault="008B5C5D" w:rsidP="0069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ב&quot;ה">
    <w:altName w:val="Times New Roman"/>
    <w:panose1 w:val="00000000000000000000"/>
    <w:charset w:val="00"/>
    <w:family w:val="roman"/>
    <w:notTrueType/>
    <w:pitch w:val="default"/>
  </w:font>
  <w:font w:name="EFT_Alef Comic">
    <w:altName w:val="Courier New"/>
    <w:charset w:val="B1"/>
    <w:family w:val="auto"/>
    <w:pitch w:val="variable"/>
    <w:sig w:usb0="00000800" w:usb1="5000004A" w:usb2="00000000" w:usb3="00000000" w:csb0="00000020" w:csb1="00000000"/>
  </w:font>
  <w:font w:name="EFT_Bazelet">
    <w:altName w:val="Courier New"/>
    <w:charset w:val="B1"/>
    <w:family w:val="auto"/>
    <w:pitch w:val="variable"/>
    <w:sig w:usb0="00000800" w:usb1="5000004A" w:usb2="00000000" w:usb3="00000000" w:csb0="00000020" w:csb1="00000000"/>
  </w:font>
  <w:font w:name="AAD_AlphaLigh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5D" w:rsidRDefault="008B5C5D" w:rsidP="00690554">
      <w:pPr>
        <w:spacing w:after="0" w:line="240" w:lineRule="auto"/>
      </w:pPr>
      <w:r>
        <w:separator/>
      </w:r>
    </w:p>
  </w:footnote>
  <w:footnote w:type="continuationSeparator" w:id="0">
    <w:p w:rsidR="008B5C5D" w:rsidRDefault="008B5C5D" w:rsidP="0069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54" w:rsidRDefault="00690554">
    <w:pPr>
      <w:pStyle w:val="a4"/>
    </w:pPr>
    <w:r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F33"/>
    <w:multiLevelType w:val="hybridMultilevel"/>
    <w:tmpl w:val="1DD2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2F4805"/>
    <w:multiLevelType w:val="hybridMultilevel"/>
    <w:tmpl w:val="53F67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54"/>
    <w:rsid w:val="00634555"/>
    <w:rsid w:val="00690554"/>
    <w:rsid w:val="008B5C5D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4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90554"/>
    <w:pPr>
      <w:keepNext/>
      <w:jc w:val="center"/>
      <w:outlineLvl w:val="0"/>
    </w:pPr>
    <w:rPr>
      <w:rFonts w:ascii="ב&quot;ה" w:hAnsi="ב&quot;ה" w:cs="EFT_Alef Comic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90554"/>
    <w:rPr>
      <w:rFonts w:ascii="ב&quot;ה" w:hAnsi="ב&quot;ה" w:cs="EFT_Alef Comic"/>
      <w:b/>
      <w:bCs/>
      <w:sz w:val="26"/>
      <w:szCs w:val="28"/>
    </w:rPr>
  </w:style>
  <w:style w:type="paragraph" w:styleId="2">
    <w:name w:val="Body Text 2"/>
    <w:basedOn w:val="a"/>
    <w:link w:val="20"/>
    <w:uiPriority w:val="99"/>
    <w:unhideWhenUsed/>
    <w:rsid w:val="00690554"/>
    <w:pPr>
      <w:jc w:val="both"/>
    </w:pPr>
    <w:rPr>
      <w:rFonts w:cs="EFT_Bazelet"/>
      <w:b/>
      <w:bCs/>
      <w:sz w:val="24"/>
      <w:szCs w:val="24"/>
    </w:rPr>
  </w:style>
  <w:style w:type="character" w:customStyle="1" w:styleId="20">
    <w:name w:val="גוף טקסט 2 תו"/>
    <w:basedOn w:val="a0"/>
    <w:link w:val="2"/>
    <w:uiPriority w:val="99"/>
    <w:rsid w:val="00690554"/>
    <w:rPr>
      <w:rFonts w:cs="EFT_Bazele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905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0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90554"/>
  </w:style>
  <w:style w:type="paragraph" w:styleId="a6">
    <w:name w:val="footer"/>
    <w:basedOn w:val="a"/>
    <w:link w:val="a7"/>
    <w:uiPriority w:val="99"/>
    <w:unhideWhenUsed/>
    <w:rsid w:val="00690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90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4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90554"/>
    <w:pPr>
      <w:keepNext/>
      <w:jc w:val="center"/>
      <w:outlineLvl w:val="0"/>
    </w:pPr>
    <w:rPr>
      <w:rFonts w:ascii="ב&quot;ה" w:hAnsi="ב&quot;ה" w:cs="EFT_Alef Comic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90554"/>
    <w:rPr>
      <w:rFonts w:ascii="ב&quot;ה" w:hAnsi="ב&quot;ה" w:cs="EFT_Alef Comic"/>
      <w:b/>
      <w:bCs/>
      <w:sz w:val="26"/>
      <w:szCs w:val="28"/>
    </w:rPr>
  </w:style>
  <w:style w:type="paragraph" w:styleId="2">
    <w:name w:val="Body Text 2"/>
    <w:basedOn w:val="a"/>
    <w:link w:val="20"/>
    <w:uiPriority w:val="99"/>
    <w:unhideWhenUsed/>
    <w:rsid w:val="00690554"/>
    <w:pPr>
      <w:jc w:val="both"/>
    </w:pPr>
    <w:rPr>
      <w:rFonts w:cs="EFT_Bazelet"/>
      <w:b/>
      <w:bCs/>
      <w:sz w:val="24"/>
      <w:szCs w:val="24"/>
    </w:rPr>
  </w:style>
  <w:style w:type="character" w:customStyle="1" w:styleId="20">
    <w:name w:val="גוף טקסט 2 תו"/>
    <w:basedOn w:val="a0"/>
    <w:link w:val="2"/>
    <w:uiPriority w:val="99"/>
    <w:rsid w:val="00690554"/>
    <w:rPr>
      <w:rFonts w:cs="EFT_Bazele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905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0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90554"/>
  </w:style>
  <w:style w:type="paragraph" w:styleId="a6">
    <w:name w:val="footer"/>
    <w:basedOn w:val="a"/>
    <w:link w:val="a7"/>
    <w:uiPriority w:val="99"/>
    <w:unhideWhenUsed/>
    <w:rsid w:val="00690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9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2</vt:i4>
      </vt:variant>
    </vt:vector>
  </HeadingPairs>
  <TitlesOfParts>
    <vt:vector size="3" baseType="lpstr">
      <vt:lpstr/>
      <vt:lpstr>הוספות בתפילה / הלכה</vt:lpstr>
      <vt:lpstr>הוספות בתפילה / לאור תורת החסידות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2020-12-02T18:25:00Z</cp:lastPrinted>
  <dcterms:created xsi:type="dcterms:W3CDTF">2020-12-02T18:23:00Z</dcterms:created>
  <dcterms:modified xsi:type="dcterms:W3CDTF">2020-12-02T18:26:00Z</dcterms:modified>
</cp:coreProperties>
</file>