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1E" w:rsidRPr="002844C7" w:rsidRDefault="00CE4388" w:rsidP="00B95CF0">
      <w:pPr>
        <w:jc w:val="both"/>
        <w:rPr>
          <w:sz w:val="24"/>
          <w:szCs w:val="24"/>
          <w:rtl/>
        </w:rPr>
      </w:pPr>
      <w:r w:rsidRPr="002844C7">
        <w:rPr>
          <w:rFonts w:hint="cs"/>
          <w:sz w:val="24"/>
          <w:szCs w:val="24"/>
          <w:rtl/>
        </w:rPr>
        <w:t>בס"ד</w:t>
      </w:r>
    </w:p>
    <w:p w:rsidR="00CE4388" w:rsidRPr="002844C7" w:rsidRDefault="00CE4388" w:rsidP="00B95CF0">
      <w:pPr>
        <w:jc w:val="both"/>
        <w:rPr>
          <w:rFonts w:cs="NT_Ahla"/>
          <w:b/>
          <w:bCs/>
          <w:sz w:val="52"/>
          <w:szCs w:val="52"/>
          <w:rtl/>
        </w:rPr>
      </w:pPr>
      <w:r w:rsidRPr="002844C7">
        <w:rPr>
          <w:rFonts w:cs="NT_Ahla" w:hint="cs"/>
          <w:b/>
          <w:bCs/>
          <w:sz w:val="52"/>
          <w:szCs w:val="52"/>
          <w:rtl/>
        </w:rPr>
        <w:t>מערך שיעור - שיעור 1</w:t>
      </w:r>
    </w:p>
    <w:p w:rsidR="009930E1" w:rsidRDefault="009930E1" w:rsidP="00B95CF0">
      <w:pPr>
        <w:jc w:val="both"/>
        <w:rPr>
          <w:rFonts w:cs="NT_Ahla"/>
          <w:b/>
          <w:bCs/>
          <w:sz w:val="28"/>
          <w:szCs w:val="28"/>
          <w:rtl/>
        </w:rPr>
      </w:pPr>
      <w:r>
        <w:rPr>
          <w:rFonts w:cs="NT_Ahla" w:hint="cs"/>
          <w:b/>
          <w:bCs/>
          <w:sz w:val="28"/>
          <w:szCs w:val="28"/>
          <w:rtl/>
        </w:rPr>
        <w:t xml:space="preserve">כיתה: </w:t>
      </w:r>
      <w:r w:rsidRPr="009930E1">
        <w:rPr>
          <w:rFonts w:asciiTheme="minorBidi" w:eastAsia="Times New Roman" w:hAnsiTheme="minorBidi" w:hint="cs"/>
          <w:color w:val="000000" w:themeColor="text1"/>
          <w:sz w:val="24"/>
          <w:szCs w:val="24"/>
          <w:rtl/>
        </w:rPr>
        <w:t>ד'</w:t>
      </w:r>
    </w:p>
    <w:p w:rsidR="002958D4" w:rsidRPr="00016CE9" w:rsidRDefault="009930E1" w:rsidP="00B95CF0">
      <w:pPr>
        <w:jc w:val="both"/>
        <w:rPr>
          <w:rFonts w:asciiTheme="minorBidi" w:eastAsia="Times New Roman" w:hAnsiTheme="minorBidi"/>
          <w:color w:val="000000" w:themeColor="text1"/>
          <w:sz w:val="24"/>
          <w:szCs w:val="24"/>
          <w:rtl/>
        </w:rPr>
      </w:pPr>
      <w:r w:rsidRPr="002958D4">
        <w:rPr>
          <w:rFonts w:cs="NT_Ahla" w:hint="cs"/>
          <w:b/>
          <w:bCs/>
          <w:sz w:val="28"/>
          <w:szCs w:val="28"/>
          <w:rtl/>
        </w:rPr>
        <w:t>מורה מאמנת:</w:t>
      </w:r>
      <w:r w:rsidRPr="002958D4">
        <w:rPr>
          <w:rFonts w:asciiTheme="minorBidi" w:eastAsia="Times New Roman" w:hAnsiTheme="minorBidi" w:hint="cs"/>
          <w:color w:val="000000" w:themeColor="text1"/>
          <w:sz w:val="24"/>
          <w:szCs w:val="24"/>
          <w:rtl/>
        </w:rPr>
        <w:t xml:space="preserve"> </w:t>
      </w:r>
      <w:proofErr w:type="spellStart"/>
      <w:r w:rsidRPr="009930E1">
        <w:rPr>
          <w:rFonts w:asciiTheme="minorBidi" w:eastAsia="Times New Roman" w:hAnsiTheme="minorBidi" w:hint="cs"/>
          <w:color w:val="000000" w:themeColor="text1"/>
          <w:sz w:val="24"/>
          <w:szCs w:val="24"/>
          <w:rtl/>
        </w:rPr>
        <w:t>קיילא</w:t>
      </w:r>
      <w:proofErr w:type="spellEnd"/>
      <w:r w:rsidRPr="009930E1">
        <w:rPr>
          <w:rFonts w:asciiTheme="minorBidi" w:eastAsia="Times New Roman" w:hAnsiTheme="minorBidi" w:hint="cs"/>
          <w:color w:val="000000" w:themeColor="text1"/>
          <w:sz w:val="24"/>
          <w:szCs w:val="24"/>
          <w:rtl/>
        </w:rPr>
        <w:t xml:space="preserve"> וילהלם</w:t>
      </w:r>
      <w:r w:rsidR="002958D4" w:rsidRPr="002958D4">
        <w:rPr>
          <w:rFonts w:asciiTheme="minorBidi" w:eastAsia="Times New Roman" w:hAnsiTheme="minorBidi" w:hint="cs"/>
          <w:color w:val="000000" w:themeColor="text1"/>
          <w:sz w:val="24"/>
          <w:szCs w:val="24"/>
          <w:rtl/>
        </w:rPr>
        <w:t>.</w:t>
      </w:r>
    </w:p>
    <w:p w:rsidR="0050533F" w:rsidRPr="002844C7" w:rsidRDefault="0050533F" w:rsidP="00B95CF0">
      <w:pPr>
        <w:jc w:val="both"/>
        <w:rPr>
          <w:rFonts w:asciiTheme="minorBidi" w:eastAsia="Times New Roman" w:hAnsiTheme="minorBidi"/>
          <w:color w:val="000000" w:themeColor="text1"/>
          <w:sz w:val="24"/>
          <w:szCs w:val="24"/>
          <w:rtl/>
        </w:rPr>
      </w:pPr>
      <w:r w:rsidRPr="002844C7">
        <w:rPr>
          <w:rFonts w:cs="NT_Ahla" w:hint="cs"/>
          <w:b/>
          <w:bCs/>
          <w:sz w:val="28"/>
          <w:szCs w:val="28"/>
          <w:rtl/>
        </w:rPr>
        <w:t>רציונל:</w:t>
      </w:r>
      <w:r w:rsidRPr="002844C7">
        <w:rPr>
          <w:rFonts w:asciiTheme="minorBidi" w:eastAsia="Times New Roman" w:hAnsiTheme="minorBidi" w:hint="cs"/>
          <w:color w:val="000000" w:themeColor="text1"/>
          <w:sz w:val="24"/>
          <w:szCs w:val="24"/>
          <w:rtl/>
        </w:rPr>
        <w:t xml:space="preserve"> דמותה של הרבנית חנה. </w:t>
      </w:r>
    </w:p>
    <w:p w:rsidR="0050533F" w:rsidRPr="002844C7" w:rsidRDefault="0050533F" w:rsidP="00B95CF0">
      <w:pPr>
        <w:jc w:val="both"/>
        <w:rPr>
          <w:rFonts w:asciiTheme="minorBidi" w:eastAsia="Times New Roman" w:hAnsiTheme="minorBidi"/>
          <w:color w:val="000000" w:themeColor="text1"/>
          <w:sz w:val="24"/>
          <w:szCs w:val="24"/>
          <w:rtl/>
        </w:rPr>
      </w:pPr>
      <w:r w:rsidRPr="002844C7">
        <w:rPr>
          <w:rFonts w:asciiTheme="minorBidi" w:eastAsia="Times New Roman" w:hAnsiTheme="minorBidi" w:hint="cs"/>
          <w:color w:val="000000" w:themeColor="text1"/>
          <w:sz w:val="24"/>
          <w:szCs w:val="24"/>
          <w:rtl/>
        </w:rPr>
        <w:t>בשיעור זה נתאר בקצרה את חייה של הרבנית חנה, מילדותה והתקופה ברוסיה ועד להגעתה לארה"ב. התיאור ילווה בסיפורים הממחישים את אופייה, גדולתה ומסירותה. המטרה בשיעור זה היא ליצור קווים לדמותה של הרבנית.</w:t>
      </w:r>
    </w:p>
    <w:p w:rsidR="00752A05" w:rsidRPr="002844C7" w:rsidRDefault="00CE4388" w:rsidP="00B95CF0">
      <w:pPr>
        <w:jc w:val="both"/>
        <w:rPr>
          <w:rFonts w:cs="NT_Ahla"/>
          <w:b/>
          <w:bCs/>
          <w:sz w:val="28"/>
          <w:szCs w:val="28"/>
          <w:rtl/>
        </w:rPr>
      </w:pPr>
      <w:r w:rsidRPr="002844C7">
        <w:rPr>
          <w:rFonts w:cs="NT_Ahla" w:hint="cs"/>
          <w:b/>
          <w:bCs/>
          <w:sz w:val="28"/>
          <w:szCs w:val="28"/>
          <w:rtl/>
        </w:rPr>
        <w:t>רעיונות ותכנים</w:t>
      </w:r>
      <w:r w:rsidR="00752A05" w:rsidRPr="002844C7">
        <w:rPr>
          <w:rFonts w:cs="NT_Ahla" w:hint="cs"/>
          <w:b/>
          <w:bCs/>
          <w:sz w:val="28"/>
          <w:szCs w:val="28"/>
          <w:rtl/>
        </w:rPr>
        <w:t>:</w:t>
      </w:r>
    </w:p>
    <w:tbl>
      <w:tblPr>
        <w:tblStyle w:val="a3"/>
        <w:bidiVisual/>
        <w:tblW w:w="5000" w:type="pct"/>
        <w:tblLook w:val="04A0" w:firstRow="1" w:lastRow="0" w:firstColumn="1" w:lastColumn="0" w:noHBand="0" w:noVBand="1"/>
      </w:tblPr>
      <w:tblGrid>
        <w:gridCol w:w="1818"/>
        <w:gridCol w:w="4241"/>
        <w:gridCol w:w="2463"/>
      </w:tblGrid>
      <w:tr w:rsidR="009C6E49" w:rsidRPr="002844C7" w:rsidTr="009C6E49">
        <w:tc>
          <w:tcPr>
            <w:tcW w:w="1067"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color w:val="000000" w:themeColor="text1"/>
                <w:sz w:val="24"/>
                <w:szCs w:val="24"/>
                <w:rtl/>
              </w:rPr>
              <w:t>תאריכים</w:t>
            </w:r>
          </w:p>
        </w:tc>
        <w:tc>
          <w:tcPr>
            <w:tcW w:w="2488"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color w:val="000000" w:themeColor="text1"/>
                <w:sz w:val="24"/>
                <w:szCs w:val="24"/>
                <w:rtl/>
              </w:rPr>
              <w:t>סיפורים</w:t>
            </w:r>
          </w:p>
        </w:tc>
        <w:tc>
          <w:tcPr>
            <w:tcW w:w="1445"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color w:val="000000" w:themeColor="text1"/>
                <w:sz w:val="24"/>
                <w:szCs w:val="24"/>
                <w:rtl/>
              </w:rPr>
              <w:t>נקודות להדגשה</w:t>
            </w:r>
          </w:p>
        </w:tc>
      </w:tr>
      <w:tr w:rsidR="009C6E49" w:rsidRPr="002844C7" w:rsidTr="009C6E49">
        <w:tc>
          <w:tcPr>
            <w:tcW w:w="1067"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b/>
                <w:bCs/>
                <w:color w:val="000000" w:themeColor="text1"/>
                <w:sz w:val="24"/>
                <w:szCs w:val="24"/>
                <w:rtl/>
              </w:rPr>
              <w:t>כ"ח טבת תר"מ:</w:t>
            </w:r>
            <w:r w:rsidRPr="002844C7">
              <w:rPr>
                <w:rFonts w:asciiTheme="minorBidi" w:hAnsiTheme="minorBidi"/>
                <w:color w:val="000000" w:themeColor="text1"/>
                <w:sz w:val="24"/>
                <w:szCs w:val="24"/>
                <w:rtl/>
              </w:rPr>
              <w:t xml:space="preserve"> הולדתה להוריה ר' מאיר שלמה והרבנית רחל </w:t>
            </w:r>
            <w:proofErr w:type="spellStart"/>
            <w:r w:rsidRPr="002844C7">
              <w:rPr>
                <w:rFonts w:asciiTheme="minorBidi" w:hAnsiTheme="minorBidi"/>
                <w:color w:val="000000" w:themeColor="text1"/>
                <w:sz w:val="24"/>
                <w:szCs w:val="24"/>
                <w:rtl/>
              </w:rPr>
              <w:t>ינובסקי</w:t>
            </w:r>
            <w:proofErr w:type="spellEnd"/>
            <w:r w:rsidRPr="002844C7">
              <w:rPr>
                <w:rFonts w:asciiTheme="minorBidi" w:hAnsiTheme="minorBidi"/>
                <w:color w:val="000000" w:themeColor="text1"/>
                <w:sz w:val="24"/>
                <w:szCs w:val="24"/>
                <w:rtl/>
              </w:rPr>
              <w:t>.</w:t>
            </w:r>
          </w:p>
        </w:tc>
        <w:tc>
          <w:tcPr>
            <w:tcW w:w="2488" w:type="pct"/>
          </w:tcPr>
          <w:p w:rsidR="00752A05" w:rsidRPr="002844C7" w:rsidRDefault="00752A05" w:rsidP="00B95CF0">
            <w:pPr>
              <w:pStyle w:val="NormalWeb"/>
              <w:shd w:val="clear" w:color="auto" w:fill="FFFFFF"/>
              <w:bidi/>
              <w:spacing w:before="0" w:beforeAutospacing="0" w:after="240" w:afterAutospacing="0" w:line="276" w:lineRule="auto"/>
              <w:jc w:val="both"/>
              <w:rPr>
                <w:rFonts w:asciiTheme="minorBidi" w:hAnsiTheme="minorBidi" w:cstheme="minorBidi"/>
                <w:color w:val="000000" w:themeColor="text1"/>
                <w:rtl/>
              </w:rPr>
            </w:pPr>
            <w:r w:rsidRPr="002844C7">
              <w:rPr>
                <w:rFonts w:asciiTheme="minorBidi" w:hAnsiTheme="minorBidi" w:cstheme="minorBidi" w:hint="cs"/>
                <w:color w:val="000000" w:themeColor="text1"/>
                <w:rtl/>
              </w:rPr>
              <w:t xml:space="preserve">הרבנית נולדה בעיר </w:t>
            </w:r>
            <w:proofErr w:type="spellStart"/>
            <w:r w:rsidRPr="002844C7">
              <w:rPr>
                <w:rFonts w:asciiTheme="minorBidi" w:hAnsiTheme="minorBidi" w:cstheme="minorBidi" w:hint="cs"/>
                <w:color w:val="000000" w:themeColor="text1"/>
                <w:rtl/>
              </w:rPr>
              <w:t>ניקולייב</w:t>
            </w:r>
            <w:proofErr w:type="spellEnd"/>
            <w:r w:rsidRPr="002844C7">
              <w:rPr>
                <w:rFonts w:hint="cs"/>
                <w:sz w:val="28"/>
                <w:szCs w:val="28"/>
                <w:rtl/>
              </w:rPr>
              <w:t>.</w:t>
            </w:r>
            <w:r w:rsidRPr="002844C7">
              <w:rPr>
                <w:rFonts w:asciiTheme="minorBidi" w:hAnsiTheme="minorBidi" w:cstheme="minorBidi" w:hint="cs"/>
                <w:color w:val="000000" w:themeColor="text1"/>
                <w:rtl/>
              </w:rPr>
              <w:t xml:space="preserve"> </w:t>
            </w:r>
            <w:r w:rsidRPr="002844C7">
              <w:rPr>
                <w:rFonts w:asciiTheme="minorBidi" w:hAnsiTheme="minorBidi" w:cstheme="minorBidi"/>
                <w:color w:val="000000" w:themeColor="text1"/>
                <w:rtl/>
              </w:rPr>
              <w:t xml:space="preserve">באותם הימים הייתה העיירה </w:t>
            </w:r>
            <w:proofErr w:type="spellStart"/>
            <w:r w:rsidRPr="002844C7">
              <w:rPr>
                <w:rFonts w:asciiTheme="minorBidi" w:hAnsiTheme="minorBidi" w:cstheme="minorBidi"/>
                <w:color w:val="000000" w:themeColor="text1"/>
                <w:rtl/>
              </w:rPr>
              <w:t>ניקולייב</w:t>
            </w:r>
            <w:proofErr w:type="spellEnd"/>
            <w:r w:rsidRPr="002844C7">
              <w:rPr>
                <w:rFonts w:asciiTheme="minorBidi" w:hAnsiTheme="minorBidi" w:cstheme="minorBidi"/>
                <w:color w:val="000000" w:themeColor="text1"/>
                <w:rtl/>
              </w:rPr>
              <w:t xml:space="preserve"> משכן לקהילה תוססת של חסידי חב"ד, ושנים לאחר-מכן סיפרו החסידים כי כאשר היה מתקבל מאמר חסידות מליובאוויטש, הייתה חנה הצעירה מעתיקה אותו בכתב יד נאה לתועלת החסידים כולם</w:t>
            </w:r>
            <w:r w:rsidRPr="002844C7">
              <w:rPr>
                <w:rFonts w:asciiTheme="minorBidi" w:hAnsiTheme="minorBidi" w:cstheme="minorBidi"/>
                <w:color w:val="000000" w:themeColor="text1"/>
              </w:rPr>
              <w:t>.</w:t>
            </w:r>
          </w:p>
        </w:tc>
        <w:tc>
          <w:tcPr>
            <w:tcW w:w="1445" w:type="pct"/>
          </w:tcPr>
          <w:p w:rsidR="00752A05" w:rsidRPr="002844C7" w:rsidRDefault="00752A05" w:rsidP="00B95CF0">
            <w:pPr>
              <w:pStyle w:val="NormalWeb"/>
              <w:shd w:val="clear" w:color="auto" w:fill="FFFFFF"/>
              <w:bidi/>
              <w:spacing w:before="0" w:beforeAutospacing="0" w:after="240" w:afterAutospacing="0" w:line="276" w:lineRule="auto"/>
              <w:jc w:val="both"/>
              <w:rPr>
                <w:rFonts w:asciiTheme="minorBidi" w:hAnsiTheme="minorBidi" w:cstheme="minorBidi"/>
                <w:color w:val="000000" w:themeColor="text1"/>
                <w:rtl/>
              </w:rPr>
            </w:pPr>
            <w:r w:rsidRPr="002844C7">
              <w:rPr>
                <w:rFonts w:asciiTheme="minorBidi" w:hAnsiTheme="minorBidi" w:cstheme="minorBidi"/>
                <w:color w:val="000000" w:themeColor="text1"/>
                <w:rtl/>
              </w:rPr>
              <w:t xml:space="preserve">מגיל צעיר הרבנית </w:t>
            </w:r>
            <w:proofErr w:type="spellStart"/>
            <w:r w:rsidRPr="002844C7">
              <w:rPr>
                <w:rFonts w:asciiTheme="minorBidi" w:hAnsiTheme="minorBidi" w:cstheme="minorBidi"/>
                <w:color w:val="000000" w:themeColor="text1"/>
                <w:rtl/>
              </w:rPr>
              <w:t>היתה</w:t>
            </w:r>
            <w:proofErr w:type="spellEnd"/>
            <w:r w:rsidRPr="002844C7">
              <w:rPr>
                <w:rFonts w:asciiTheme="minorBidi" w:hAnsiTheme="minorBidi" w:cstheme="minorBidi"/>
                <w:color w:val="000000" w:themeColor="text1"/>
                <w:rtl/>
              </w:rPr>
              <w:t xml:space="preserve"> מעורבת בין החסידים.</w:t>
            </w:r>
          </w:p>
        </w:tc>
      </w:tr>
      <w:tr w:rsidR="009C6E49" w:rsidRPr="002844C7" w:rsidTr="009C6E49">
        <w:tc>
          <w:tcPr>
            <w:tcW w:w="1067"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b/>
                <w:bCs/>
                <w:color w:val="000000" w:themeColor="text1"/>
                <w:sz w:val="24"/>
                <w:szCs w:val="24"/>
                <w:rtl/>
              </w:rPr>
              <w:t>י"ג סיוון תר"ס:</w:t>
            </w:r>
            <w:r w:rsidRPr="002844C7">
              <w:rPr>
                <w:rFonts w:asciiTheme="minorBidi" w:hAnsiTheme="minorBidi"/>
                <w:color w:val="000000" w:themeColor="text1"/>
                <w:sz w:val="24"/>
                <w:szCs w:val="24"/>
                <w:rtl/>
              </w:rPr>
              <w:t xml:space="preserve"> חתונתה עם ר' לוי יצחק.</w:t>
            </w:r>
          </w:p>
        </w:tc>
        <w:tc>
          <w:tcPr>
            <w:tcW w:w="2488" w:type="pct"/>
          </w:tcPr>
          <w:p w:rsidR="00752A05" w:rsidRPr="002844C7" w:rsidRDefault="00752A05" w:rsidP="00B95CF0">
            <w:pPr>
              <w:jc w:val="both"/>
              <w:rPr>
                <w:rFonts w:asciiTheme="minorBidi" w:hAnsiTheme="minorBidi"/>
                <w:color w:val="000000" w:themeColor="text1"/>
                <w:sz w:val="24"/>
                <w:szCs w:val="24"/>
                <w:rtl/>
              </w:rPr>
            </w:pPr>
            <w:r w:rsidRPr="002844C7">
              <w:rPr>
                <w:rFonts w:asciiTheme="minorBidi" w:hAnsiTheme="minorBidi"/>
                <w:color w:val="000000" w:themeColor="text1"/>
                <w:sz w:val="24"/>
                <w:szCs w:val="24"/>
                <w:shd w:val="clear" w:color="auto" w:fill="FFFFFF"/>
                <w:rtl/>
              </w:rPr>
              <w:t xml:space="preserve">בגיל עשרים נישאה חנה לרב לוי יצחק שניאורסאהן, רבי לוי יצחק התפרסם בגיל צעיר כעילוי וכבעל ידיעה בתורת הקבלה, והיה זה האדמו"ר החמישי מליובאוויטש, רבי שלום </w:t>
            </w:r>
            <w:proofErr w:type="spellStart"/>
            <w:r w:rsidRPr="002844C7">
              <w:rPr>
                <w:rFonts w:asciiTheme="minorBidi" w:hAnsiTheme="minorBidi"/>
                <w:color w:val="000000" w:themeColor="text1"/>
                <w:sz w:val="24"/>
                <w:szCs w:val="24"/>
                <w:shd w:val="clear" w:color="auto" w:fill="FFFFFF"/>
                <w:rtl/>
              </w:rPr>
              <w:t>דובער</w:t>
            </w:r>
            <w:proofErr w:type="spellEnd"/>
            <w:r w:rsidRPr="002844C7">
              <w:rPr>
                <w:rFonts w:asciiTheme="minorBidi" w:hAnsiTheme="minorBidi"/>
                <w:color w:val="000000" w:themeColor="text1"/>
                <w:sz w:val="24"/>
                <w:szCs w:val="24"/>
                <w:shd w:val="clear" w:color="auto" w:fill="FFFFFF"/>
                <w:rtl/>
              </w:rPr>
              <w:t xml:space="preserve"> שניאורסאהן, שיזם את השידוך</w:t>
            </w:r>
            <w:r w:rsidRPr="002844C7">
              <w:rPr>
                <w:rFonts w:asciiTheme="minorBidi" w:hAnsiTheme="minorBidi"/>
                <w:color w:val="000000" w:themeColor="text1"/>
                <w:sz w:val="24"/>
                <w:szCs w:val="24"/>
                <w:shd w:val="clear" w:color="auto" w:fill="FFFFFF"/>
              </w:rPr>
              <w:t>.</w:t>
            </w:r>
          </w:p>
        </w:tc>
        <w:tc>
          <w:tcPr>
            <w:tcW w:w="1445" w:type="pct"/>
          </w:tcPr>
          <w:p w:rsidR="00752A05" w:rsidRPr="002844C7" w:rsidRDefault="00752A05" w:rsidP="00B95CF0">
            <w:pPr>
              <w:spacing w:line="276" w:lineRule="auto"/>
              <w:jc w:val="both"/>
              <w:rPr>
                <w:rFonts w:asciiTheme="minorBidi" w:hAnsiTheme="minorBidi"/>
                <w:color w:val="000000" w:themeColor="text1"/>
                <w:sz w:val="24"/>
                <w:szCs w:val="24"/>
                <w:shd w:val="clear" w:color="auto" w:fill="FFFFFF"/>
                <w:rtl/>
              </w:rPr>
            </w:pPr>
            <w:r w:rsidRPr="002844C7">
              <w:rPr>
                <w:rFonts w:asciiTheme="minorBidi" w:hAnsiTheme="minorBidi"/>
                <w:color w:val="000000" w:themeColor="text1"/>
                <w:sz w:val="24"/>
                <w:szCs w:val="24"/>
                <w:shd w:val="clear" w:color="auto" w:fill="FFFFFF"/>
                <w:rtl/>
              </w:rPr>
              <w:t>רב לוי יצחק שניאורסאהן הוא נכד לאדמו"ר השלישי מליובאוויטש רבי מנחם מענדל ה"צמח צדק".</w:t>
            </w:r>
          </w:p>
          <w:p w:rsidR="00752A05" w:rsidRPr="002844C7" w:rsidRDefault="00752A05" w:rsidP="00B95CF0">
            <w:pPr>
              <w:spacing w:line="276" w:lineRule="auto"/>
              <w:jc w:val="both"/>
              <w:rPr>
                <w:rFonts w:asciiTheme="minorBidi" w:hAnsiTheme="minorBidi"/>
                <w:color w:val="000000" w:themeColor="text1"/>
                <w:sz w:val="24"/>
                <w:szCs w:val="24"/>
                <w:shd w:val="clear" w:color="auto" w:fill="FFFFFF"/>
                <w:rtl/>
              </w:rPr>
            </w:pPr>
            <w:r w:rsidRPr="002844C7">
              <w:rPr>
                <w:rFonts w:asciiTheme="minorBidi" w:hAnsiTheme="minorBidi"/>
                <w:color w:val="000000" w:themeColor="text1"/>
                <w:sz w:val="24"/>
                <w:szCs w:val="24"/>
                <w:shd w:val="clear" w:color="auto" w:fill="FFFFFF"/>
                <w:rtl/>
              </w:rPr>
              <w:t xml:space="preserve">אדמו"ר </w:t>
            </w:r>
            <w:proofErr w:type="spellStart"/>
            <w:r w:rsidRPr="002844C7">
              <w:rPr>
                <w:rFonts w:asciiTheme="minorBidi" w:hAnsiTheme="minorBidi"/>
                <w:color w:val="000000" w:themeColor="text1"/>
                <w:sz w:val="24"/>
                <w:szCs w:val="24"/>
                <w:shd w:val="clear" w:color="auto" w:fill="FFFFFF"/>
                <w:rtl/>
              </w:rPr>
              <w:t>הרש"ב</w:t>
            </w:r>
            <w:proofErr w:type="spellEnd"/>
            <w:r w:rsidRPr="002844C7">
              <w:rPr>
                <w:rFonts w:asciiTheme="minorBidi" w:hAnsiTheme="minorBidi"/>
                <w:color w:val="000000" w:themeColor="text1"/>
                <w:sz w:val="24"/>
                <w:szCs w:val="24"/>
                <w:shd w:val="clear" w:color="auto" w:fill="FFFFFF"/>
                <w:rtl/>
              </w:rPr>
              <w:t xml:space="preserve"> יזם את השידוך.</w:t>
            </w:r>
          </w:p>
        </w:tc>
      </w:tr>
      <w:tr w:rsidR="009C6E49" w:rsidRPr="002844C7" w:rsidTr="009C6E49">
        <w:tc>
          <w:tcPr>
            <w:tcW w:w="1067"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b/>
                <w:bCs/>
                <w:color w:val="000000" w:themeColor="text1"/>
                <w:sz w:val="24"/>
                <w:szCs w:val="24"/>
                <w:rtl/>
              </w:rPr>
              <w:t>תרס"ז:</w:t>
            </w:r>
            <w:r w:rsidRPr="002844C7">
              <w:rPr>
                <w:rFonts w:asciiTheme="minorBidi" w:hAnsiTheme="minorBidi"/>
                <w:color w:val="000000" w:themeColor="text1"/>
                <w:sz w:val="24"/>
                <w:szCs w:val="24"/>
                <w:rtl/>
              </w:rPr>
              <w:t xml:space="preserve"> ר' </w:t>
            </w:r>
            <w:proofErr w:type="spellStart"/>
            <w:r w:rsidRPr="002844C7">
              <w:rPr>
                <w:rFonts w:asciiTheme="minorBidi" w:hAnsiTheme="minorBidi"/>
                <w:color w:val="000000" w:themeColor="text1"/>
                <w:sz w:val="24"/>
                <w:szCs w:val="24"/>
                <w:rtl/>
              </w:rPr>
              <w:t>לוי'ק</w:t>
            </w:r>
            <w:proofErr w:type="spellEnd"/>
            <w:r w:rsidRPr="002844C7">
              <w:rPr>
                <w:rFonts w:asciiTheme="minorBidi" w:hAnsiTheme="minorBidi"/>
                <w:color w:val="000000" w:themeColor="text1"/>
                <w:sz w:val="24"/>
                <w:szCs w:val="24"/>
                <w:rtl/>
              </w:rPr>
              <w:t xml:space="preserve"> מתמנה לרב ביקטרינו</w:t>
            </w:r>
            <w:r w:rsidRPr="002844C7">
              <w:rPr>
                <w:rFonts w:asciiTheme="minorBidi" w:hAnsiTheme="minorBidi" w:hint="cs"/>
                <w:color w:val="000000" w:themeColor="text1"/>
                <w:sz w:val="24"/>
                <w:szCs w:val="24"/>
                <w:rtl/>
              </w:rPr>
              <w:t>ס</w:t>
            </w:r>
            <w:r w:rsidRPr="002844C7">
              <w:rPr>
                <w:rFonts w:asciiTheme="minorBidi" w:hAnsiTheme="minorBidi"/>
                <w:color w:val="000000" w:themeColor="text1"/>
                <w:sz w:val="24"/>
                <w:szCs w:val="24"/>
                <w:rtl/>
              </w:rPr>
              <w:t>לב.</w:t>
            </w:r>
          </w:p>
          <w:p w:rsidR="00752A05" w:rsidRPr="002844C7" w:rsidRDefault="00752A05" w:rsidP="00B95CF0">
            <w:pPr>
              <w:spacing w:line="276" w:lineRule="auto"/>
              <w:jc w:val="both"/>
              <w:rPr>
                <w:rFonts w:asciiTheme="minorBidi" w:hAnsiTheme="minorBidi"/>
                <w:color w:val="000000" w:themeColor="text1"/>
                <w:sz w:val="24"/>
                <w:szCs w:val="24"/>
                <w:rtl/>
              </w:rPr>
            </w:pPr>
          </w:p>
        </w:tc>
        <w:tc>
          <w:tcPr>
            <w:tcW w:w="2488" w:type="pct"/>
          </w:tcPr>
          <w:p w:rsidR="00752A05" w:rsidRPr="002844C7" w:rsidRDefault="00752A05" w:rsidP="00B95CF0">
            <w:pPr>
              <w:spacing w:line="276" w:lineRule="auto"/>
              <w:jc w:val="both"/>
              <w:rPr>
                <w:rFonts w:asciiTheme="minorBidi" w:hAnsiTheme="minorBidi"/>
                <w:color w:val="000000" w:themeColor="text1"/>
                <w:sz w:val="24"/>
                <w:szCs w:val="24"/>
                <w:rtl/>
              </w:rPr>
            </w:pPr>
            <w:r w:rsidRPr="002844C7">
              <w:rPr>
                <w:rFonts w:asciiTheme="minorBidi" w:hAnsiTheme="minorBidi"/>
                <w:color w:val="000000" w:themeColor="text1"/>
                <w:sz w:val="24"/>
                <w:szCs w:val="24"/>
                <w:shd w:val="clear" w:color="auto" w:fill="FFFFFF"/>
                <w:rtl/>
              </w:rPr>
              <w:t xml:space="preserve">כל אותה העת עמדה </w:t>
            </w:r>
            <w:proofErr w:type="spellStart"/>
            <w:r w:rsidRPr="002844C7">
              <w:rPr>
                <w:rFonts w:asciiTheme="minorBidi" w:hAnsiTheme="minorBidi"/>
                <w:color w:val="000000" w:themeColor="text1"/>
                <w:sz w:val="24"/>
                <w:szCs w:val="24"/>
                <w:shd w:val="clear" w:color="auto" w:fill="FFFFFF"/>
                <w:rtl/>
              </w:rPr>
              <w:t>לצידו</w:t>
            </w:r>
            <w:proofErr w:type="spellEnd"/>
            <w:r w:rsidRPr="002844C7">
              <w:rPr>
                <w:rFonts w:asciiTheme="minorBidi" w:hAnsiTheme="minorBidi"/>
                <w:color w:val="000000" w:themeColor="text1"/>
                <w:sz w:val="24"/>
                <w:szCs w:val="24"/>
                <w:shd w:val="clear" w:color="auto" w:fill="FFFFFF"/>
                <w:rtl/>
              </w:rPr>
              <w:t xml:space="preserve"> הרבנית חנה כשהיא מעורבת ופעילה בחיים הקהילתיים. בזמן מלחמת העולם הראשונה, הקימה הרבנית חנה ארגון שדאג לספק מקום לינה ומזון לפליטים</w:t>
            </w:r>
            <w:r w:rsidRPr="002844C7">
              <w:rPr>
                <w:rFonts w:asciiTheme="minorBidi" w:hAnsiTheme="minorBidi"/>
                <w:color w:val="000000" w:themeColor="text1"/>
                <w:sz w:val="24"/>
                <w:szCs w:val="24"/>
                <w:shd w:val="clear" w:color="auto" w:fill="FFFFFF"/>
              </w:rPr>
              <w:t>.</w:t>
            </w:r>
          </w:p>
        </w:tc>
        <w:tc>
          <w:tcPr>
            <w:tcW w:w="1445" w:type="pct"/>
          </w:tcPr>
          <w:p w:rsidR="00752A05" w:rsidRPr="002844C7" w:rsidRDefault="00752A05" w:rsidP="00B95CF0">
            <w:pPr>
              <w:spacing w:line="276" w:lineRule="auto"/>
              <w:jc w:val="both"/>
              <w:rPr>
                <w:rFonts w:asciiTheme="minorBidi" w:hAnsiTheme="minorBidi"/>
                <w:color w:val="000000" w:themeColor="text1"/>
                <w:sz w:val="24"/>
                <w:szCs w:val="24"/>
                <w:shd w:val="clear" w:color="auto" w:fill="FFFFFF"/>
                <w:rtl/>
              </w:rPr>
            </w:pPr>
            <w:r w:rsidRPr="002844C7">
              <w:rPr>
                <w:rFonts w:asciiTheme="minorBidi" w:hAnsiTheme="minorBidi"/>
                <w:color w:val="000000" w:themeColor="text1"/>
                <w:sz w:val="24"/>
                <w:szCs w:val="24"/>
                <w:shd w:val="clear" w:color="auto" w:fill="FFFFFF"/>
                <w:rtl/>
              </w:rPr>
              <w:t>הרבנית היא בעלת חסד.</w:t>
            </w:r>
          </w:p>
        </w:tc>
      </w:tr>
      <w:tr w:rsidR="009C6E49" w:rsidRPr="002844C7" w:rsidTr="009C6E49">
        <w:tc>
          <w:tcPr>
            <w:tcW w:w="1067" w:type="pct"/>
          </w:tcPr>
          <w:p w:rsidR="00E6264F" w:rsidRPr="002844C7" w:rsidRDefault="00E6264F" w:rsidP="00B95CF0">
            <w:pPr>
              <w:jc w:val="both"/>
              <w:rPr>
                <w:rFonts w:asciiTheme="minorBidi" w:hAnsiTheme="minorBidi"/>
                <w:b/>
                <w:bCs/>
                <w:color w:val="000000" w:themeColor="text1"/>
                <w:sz w:val="24"/>
                <w:szCs w:val="24"/>
                <w:rtl/>
              </w:rPr>
            </w:pPr>
            <w:r w:rsidRPr="002844C7">
              <w:rPr>
                <w:rFonts w:asciiTheme="minorBidi" w:hAnsiTheme="minorBidi" w:hint="cs"/>
                <w:b/>
                <w:bCs/>
                <w:color w:val="000000" w:themeColor="text1"/>
                <w:sz w:val="24"/>
                <w:szCs w:val="24"/>
                <w:rtl/>
              </w:rPr>
              <w:t>תרצ"ט - תש"ה</w:t>
            </w:r>
            <w:r w:rsidR="009C6E49" w:rsidRPr="002844C7">
              <w:rPr>
                <w:rFonts w:asciiTheme="minorBidi" w:hAnsiTheme="minorBidi" w:hint="cs"/>
                <w:b/>
                <w:bCs/>
                <w:color w:val="000000" w:themeColor="text1"/>
                <w:sz w:val="24"/>
                <w:szCs w:val="24"/>
                <w:rtl/>
              </w:rPr>
              <w:t>:</w:t>
            </w:r>
          </w:p>
          <w:p w:rsidR="009C6E49" w:rsidRPr="002844C7" w:rsidRDefault="009C6E49" w:rsidP="00B95CF0">
            <w:pPr>
              <w:jc w:val="both"/>
              <w:rPr>
                <w:rFonts w:asciiTheme="minorBidi" w:hAnsiTheme="minorBidi"/>
                <w:color w:val="000000" w:themeColor="text1"/>
                <w:sz w:val="24"/>
                <w:szCs w:val="24"/>
                <w:rtl/>
              </w:rPr>
            </w:pPr>
            <w:r w:rsidRPr="002844C7">
              <w:rPr>
                <w:rFonts w:asciiTheme="minorBidi" w:hAnsiTheme="minorBidi" w:hint="cs"/>
                <w:color w:val="000000" w:themeColor="text1"/>
                <w:sz w:val="24"/>
                <w:szCs w:val="24"/>
                <w:rtl/>
              </w:rPr>
              <w:t xml:space="preserve">הגלות של ר' </w:t>
            </w:r>
            <w:proofErr w:type="spellStart"/>
            <w:r w:rsidRPr="002844C7">
              <w:rPr>
                <w:rFonts w:asciiTheme="minorBidi" w:hAnsiTheme="minorBidi" w:hint="cs"/>
                <w:color w:val="000000" w:themeColor="text1"/>
                <w:sz w:val="24"/>
                <w:szCs w:val="24"/>
                <w:rtl/>
              </w:rPr>
              <w:t>לויק</w:t>
            </w:r>
            <w:proofErr w:type="spellEnd"/>
            <w:r w:rsidRPr="002844C7">
              <w:rPr>
                <w:rFonts w:asciiTheme="minorBidi" w:hAnsiTheme="minorBidi" w:hint="cs"/>
                <w:color w:val="000000" w:themeColor="text1"/>
                <w:sz w:val="24"/>
                <w:szCs w:val="24"/>
                <w:rtl/>
              </w:rPr>
              <w:t>.</w:t>
            </w:r>
          </w:p>
        </w:tc>
        <w:tc>
          <w:tcPr>
            <w:tcW w:w="2488" w:type="pct"/>
          </w:tcPr>
          <w:p w:rsidR="009C6E49" w:rsidRPr="002844C7" w:rsidRDefault="009C6E49" w:rsidP="00B95CF0">
            <w:pPr>
              <w:jc w:val="both"/>
              <w:rPr>
                <w:color w:val="000000"/>
                <w:sz w:val="24"/>
                <w:szCs w:val="24"/>
                <w:shd w:val="clear" w:color="auto" w:fill="FFFFFF"/>
                <w:rtl/>
              </w:rPr>
            </w:pPr>
            <w:r w:rsidRPr="002844C7">
              <w:rPr>
                <w:color w:val="000000"/>
                <w:sz w:val="24"/>
                <w:szCs w:val="24"/>
                <w:shd w:val="clear" w:color="auto" w:fill="FFFFFF"/>
                <w:rtl/>
              </w:rPr>
              <w:t xml:space="preserve">הרבנית חנה </w:t>
            </w:r>
            <w:r w:rsidRPr="002844C7">
              <w:rPr>
                <w:rFonts w:hint="cs"/>
                <w:color w:val="000000"/>
                <w:sz w:val="24"/>
                <w:szCs w:val="24"/>
                <w:shd w:val="clear" w:color="auto" w:fill="FFFFFF"/>
                <w:rtl/>
              </w:rPr>
              <w:t>הצטרפה</w:t>
            </w:r>
            <w:r w:rsidRPr="002844C7">
              <w:rPr>
                <w:color w:val="000000"/>
                <w:sz w:val="24"/>
                <w:szCs w:val="24"/>
                <w:shd w:val="clear" w:color="auto" w:fill="FFFFFF"/>
                <w:rtl/>
              </w:rPr>
              <w:t xml:space="preserve"> אל</w:t>
            </w:r>
            <w:r w:rsidRPr="002844C7">
              <w:rPr>
                <w:rFonts w:hint="cs"/>
                <w:color w:val="000000"/>
                <w:sz w:val="24"/>
                <w:szCs w:val="24"/>
                <w:shd w:val="clear" w:color="auto" w:fill="FFFFFF"/>
                <w:rtl/>
              </w:rPr>
              <w:t xml:space="preserve"> רבי </w:t>
            </w:r>
            <w:proofErr w:type="spellStart"/>
            <w:r w:rsidRPr="002844C7">
              <w:rPr>
                <w:rFonts w:hint="cs"/>
                <w:color w:val="000000"/>
                <w:sz w:val="24"/>
                <w:szCs w:val="24"/>
                <w:shd w:val="clear" w:color="auto" w:fill="FFFFFF"/>
                <w:rtl/>
              </w:rPr>
              <w:t>לוי"צ</w:t>
            </w:r>
            <w:proofErr w:type="spellEnd"/>
            <w:r w:rsidRPr="002844C7">
              <w:rPr>
                <w:color w:val="000000"/>
                <w:sz w:val="24"/>
                <w:szCs w:val="24"/>
                <w:shd w:val="clear" w:color="auto" w:fill="FFFFFF"/>
                <w:rtl/>
              </w:rPr>
              <w:t xml:space="preserve"> כדי לדאוג לכל צרכיו. </w:t>
            </w:r>
            <w:r w:rsidRPr="002844C7">
              <w:rPr>
                <w:rFonts w:hint="cs"/>
                <w:color w:val="000000"/>
                <w:sz w:val="24"/>
                <w:szCs w:val="24"/>
                <w:shd w:val="clear" w:color="auto" w:fill="FFFFFF"/>
                <w:rtl/>
              </w:rPr>
              <w:t xml:space="preserve">הרבנית ידעה על רצונו של בעלה לכתוב חידושי תורה, ולכן </w:t>
            </w:r>
            <w:r w:rsidRPr="002844C7">
              <w:rPr>
                <w:color w:val="000000"/>
                <w:sz w:val="24"/>
                <w:szCs w:val="24"/>
                <w:shd w:val="clear" w:color="auto" w:fill="FFFFFF"/>
                <w:rtl/>
              </w:rPr>
              <w:t>היא הפיקה דיו מעשבים כדי לאפשר לבעלה להעלות את חידושי התורה שלו על הכת</w:t>
            </w:r>
            <w:r w:rsidRPr="002844C7">
              <w:rPr>
                <w:rFonts w:hint="cs"/>
                <w:color w:val="000000"/>
                <w:sz w:val="24"/>
                <w:szCs w:val="24"/>
                <w:shd w:val="clear" w:color="auto" w:fill="FFFFFF"/>
                <w:rtl/>
              </w:rPr>
              <w:t xml:space="preserve">ב.  לאחר הסתלקותו של בעלה, לקחה הרבנית את הכתבים ויצאה עימם מרוסיה. הרבנית הסתכנה כדי להוציא את הכתבים, ובאם היו מחפשים ומוציאים את הכתבים אצלה, יכלו </w:t>
            </w:r>
            <w:r w:rsidRPr="002844C7">
              <w:rPr>
                <w:rFonts w:hint="cs"/>
                <w:color w:val="000000"/>
                <w:sz w:val="24"/>
                <w:szCs w:val="24"/>
                <w:shd w:val="clear" w:color="auto" w:fill="FFFFFF"/>
                <w:rtl/>
              </w:rPr>
              <w:lastRenderedPageBreak/>
              <w:t>להושיבה בבית האסורים. ולמרות הסכנה, שמרה הרבנית על הכתבים והוציאה אותם מרוסיה.</w:t>
            </w:r>
          </w:p>
        </w:tc>
        <w:tc>
          <w:tcPr>
            <w:tcW w:w="1445" w:type="pct"/>
          </w:tcPr>
          <w:p w:rsidR="00E6264F" w:rsidRPr="002844C7" w:rsidRDefault="009C6E49" w:rsidP="00B95CF0">
            <w:pPr>
              <w:jc w:val="both"/>
              <w:rPr>
                <w:rFonts w:asciiTheme="minorBidi" w:hAnsiTheme="minorBidi"/>
                <w:color w:val="000000" w:themeColor="text1"/>
                <w:sz w:val="24"/>
                <w:szCs w:val="24"/>
                <w:shd w:val="clear" w:color="auto" w:fill="FFFFFF"/>
                <w:rtl/>
              </w:rPr>
            </w:pPr>
            <w:r w:rsidRPr="002844C7">
              <w:rPr>
                <w:rFonts w:asciiTheme="minorBidi" w:hAnsiTheme="minorBidi" w:hint="cs"/>
                <w:color w:val="000000" w:themeColor="text1"/>
                <w:sz w:val="24"/>
                <w:szCs w:val="24"/>
                <w:shd w:val="clear" w:color="auto" w:fill="FFFFFF"/>
                <w:rtl/>
              </w:rPr>
              <w:lastRenderedPageBreak/>
              <w:t>הסיפור סופר בהתוועדות ו' תשרי תשמ"ב: הרבי מוסיף את ההוראה מהסיפור:</w:t>
            </w:r>
          </w:p>
          <w:p w:rsidR="009C6E49" w:rsidRPr="002844C7" w:rsidRDefault="00490ACF" w:rsidP="00B95CF0">
            <w:pPr>
              <w:jc w:val="both"/>
              <w:rPr>
                <w:rFonts w:asciiTheme="minorBidi" w:hAnsiTheme="minorBidi"/>
                <w:color w:val="000000" w:themeColor="text1"/>
                <w:sz w:val="24"/>
                <w:szCs w:val="24"/>
                <w:shd w:val="clear" w:color="auto" w:fill="FFFFFF"/>
                <w:rtl/>
              </w:rPr>
            </w:pPr>
            <w:r>
              <w:rPr>
                <w:rFonts w:asciiTheme="minorBidi" w:hAnsiTheme="minorBidi" w:hint="cs"/>
                <w:color w:val="000000" w:themeColor="text1"/>
                <w:sz w:val="24"/>
                <w:szCs w:val="24"/>
                <w:shd w:val="clear" w:color="auto" w:fill="FFFFFF"/>
                <w:rtl/>
              </w:rPr>
              <w:t>"</w:t>
            </w:r>
            <w:r w:rsidR="009C6E49" w:rsidRPr="002844C7">
              <w:rPr>
                <w:rFonts w:asciiTheme="minorBidi" w:hAnsiTheme="minorBidi" w:hint="cs"/>
                <w:color w:val="000000" w:themeColor="text1"/>
                <w:sz w:val="24"/>
                <w:szCs w:val="24"/>
                <w:shd w:val="clear" w:color="auto" w:fill="FFFFFF"/>
                <w:rtl/>
              </w:rPr>
              <w:t xml:space="preserve">כאשר יהודי מחליט באמת להתנהג על פי הוראות התורה, מבלי להתפעל משום קשיים, מניעות ועיכובים - בוודאי </w:t>
            </w:r>
            <w:r w:rsidR="009C6E49" w:rsidRPr="002844C7">
              <w:rPr>
                <w:rFonts w:asciiTheme="minorBidi" w:hAnsiTheme="minorBidi" w:hint="cs"/>
                <w:color w:val="000000" w:themeColor="text1"/>
                <w:sz w:val="24"/>
                <w:szCs w:val="24"/>
                <w:shd w:val="clear" w:color="auto" w:fill="FFFFFF"/>
                <w:rtl/>
              </w:rPr>
              <w:lastRenderedPageBreak/>
              <w:t>יצליח בזה. יתכן שזה ייקח זמן, אבל סוף סוף יצליח"</w:t>
            </w:r>
          </w:p>
        </w:tc>
      </w:tr>
    </w:tbl>
    <w:p w:rsidR="00752A05" w:rsidRPr="002844C7" w:rsidRDefault="00752A05" w:rsidP="00B95CF0">
      <w:pPr>
        <w:jc w:val="both"/>
        <w:rPr>
          <w:sz w:val="24"/>
          <w:szCs w:val="24"/>
          <w:rtl/>
        </w:rPr>
      </w:pPr>
    </w:p>
    <w:p w:rsidR="00CE4388" w:rsidRDefault="00CE4388" w:rsidP="00B95CF0">
      <w:pPr>
        <w:jc w:val="both"/>
        <w:rPr>
          <w:rFonts w:cs="NT_Ahla"/>
          <w:b/>
          <w:bCs/>
          <w:sz w:val="28"/>
          <w:szCs w:val="28"/>
          <w:rtl/>
        </w:rPr>
      </w:pPr>
    </w:p>
    <w:tbl>
      <w:tblPr>
        <w:tblStyle w:val="a3"/>
        <w:bidiVisual/>
        <w:tblW w:w="0" w:type="auto"/>
        <w:tblLook w:val="04A0" w:firstRow="1" w:lastRow="0" w:firstColumn="1" w:lastColumn="0" w:noHBand="0" w:noVBand="1"/>
      </w:tblPr>
      <w:tblGrid>
        <w:gridCol w:w="2840"/>
        <w:gridCol w:w="4298"/>
        <w:gridCol w:w="1384"/>
      </w:tblGrid>
      <w:tr w:rsidR="00295E3E" w:rsidTr="00360BAF">
        <w:tc>
          <w:tcPr>
            <w:tcW w:w="2840" w:type="dxa"/>
          </w:tcPr>
          <w:p w:rsidR="00295E3E" w:rsidRDefault="00295E3E" w:rsidP="00B95CF0">
            <w:pPr>
              <w:jc w:val="both"/>
              <w:rPr>
                <w:rFonts w:cs="NT_Ahla"/>
                <w:b/>
                <w:bCs/>
                <w:sz w:val="28"/>
                <w:szCs w:val="28"/>
                <w:rtl/>
              </w:rPr>
            </w:pPr>
            <w:r w:rsidRPr="002844C7">
              <w:rPr>
                <w:rFonts w:cs="NT_Ahla" w:hint="cs"/>
                <w:b/>
                <w:bCs/>
                <w:sz w:val="28"/>
                <w:szCs w:val="28"/>
                <w:rtl/>
              </w:rPr>
              <w:t>מטרות:</w:t>
            </w:r>
          </w:p>
        </w:tc>
        <w:tc>
          <w:tcPr>
            <w:tcW w:w="4298" w:type="dxa"/>
          </w:tcPr>
          <w:p w:rsidR="00295E3E" w:rsidRDefault="00295E3E" w:rsidP="00B95CF0">
            <w:pPr>
              <w:jc w:val="both"/>
              <w:rPr>
                <w:rFonts w:cs="NT_Ahla"/>
                <w:b/>
                <w:bCs/>
                <w:sz w:val="28"/>
                <w:szCs w:val="28"/>
                <w:rtl/>
              </w:rPr>
            </w:pPr>
            <w:r>
              <w:rPr>
                <w:rFonts w:cs="NT_Ahla" w:hint="cs"/>
                <w:b/>
                <w:bCs/>
                <w:sz w:val="28"/>
                <w:szCs w:val="28"/>
                <w:rtl/>
              </w:rPr>
              <w:t>פעילות</w:t>
            </w:r>
          </w:p>
        </w:tc>
        <w:tc>
          <w:tcPr>
            <w:tcW w:w="1384" w:type="dxa"/>
          </w:tcPr>
          <w:p w:rsidR="00295E3E" w:rsidRDefault="00295E3E" w:rsidP="00B95CF0">
            <w:pPr>
              <w:jc w:val="both"/>
              <w:rPr>
                <w:rFonts w:cs="NT_Ahla"/>
                <w:b/>
                <w:bCs/>
                <w:sz w:val="28"/>
                <w:szCs w:val="28"/>
                <w:rtl/>
              </w:rPr>
            </w:pPr>
            <w:r>
              <w:rPr>
                <w:rFonts w:cs="NT_Ahla" w:hint="cs"/>
                <w:b/>
                <w:bCs/>
                <w:sz w:val="28"/>
                <w:szCs w:val="28"/>
                <w:rtl/>
              </w:rPr>
              <w:t>זמן</w:t>
            </w:r>
          </w:p>
        </w:tc>
      </w:tr>
      <w:tr w:rsidR="00295E3E" w:rsidTr="00360BAF">
        <w:tc>
          <w:tcPr>
            <w:tcW w:w="2840" w:type="dxa"/>
          </w:tcPr>
          <w:p w:rsidR="00295E3E" w:rsidRPr="003B0E3F" w:rsidRDefault="00295E3E" w:rsidP="00B95CF0">
            <w:pPr>
              <w:pStyle w:val="a4"/>
              <w:numPr>
                <w:ilvl w:val="0"/>
                <w:numId w:val="6"/>
              </w:numPr>
              <w:spacing w:line="276" w:lineRule="auto"/>
              <w:jc w:val="both"/>
              <w:rPr>
                <w:sz w:val="24"/>
                <w:szCs w:val="24"/>
                <w:rtl/>
              </w:rPr>
            </w:pPr>
            <w:r w:rsidRPr="003B0E3F">
              <w:rPr>
                <w:rFonts w:hint="cs"/>
                <w:sz w:val="24"/>
                <w:szCs w:val="24"/>
                <w:rtl/>
              </w:rPr>
              <w:t>התלמידה תכתוב את הידוע לה על הרבנית חנה.</w:t>
            </w:r>
          </w:p>
        </w:tc>
        <w:tc>
          <w:tcPr>
            <w:tcW w:w="4298" w:type="dxa"/>
          </w:tcPr>
          <w:p w:rsidR="00295E3E" w:rsidRPr="00295E3E" w:rsidRDefault="00295E3E" w:rsidP="00B95CF0">
            <w:pPr>
              <w:jc w:val="both"/>
              <w:rPr>
                <w:sz w:val="24"/>
                <w:szCs w:val="24"/>
                <w:rtl/>
              </w:rPr>
            </w:pPr>
            <w:r w:rsidRPr="00295E3E">
              <w:rPr>
                <w:rFonts w:hint="cs"/>
                <w:sz w:val="24"/>
                <w:szCs w:val="24"/>
                <w:rtl/>
              </w:rPr>
              <w:t>כל תלמידה תכתוב על הלוח את הידוע לה על הרבנית חנה.</w:t>
            </w:r>
          </w:p>
        </w:tc>
        <w:tc>
          <w:tcPr>
            <w:tcW w:w="1384" w:type="dxa"/>
          </w:tcPr>
          <w:p w:rsidR="00295E3E" w:rsidRDefault="00295E3E" w:rsidP="00B95CF0">
            <w:pPr>
              <w:jc w:val="both"/>
              <w:rPr>
                <w:rFonts w:cs="NT_Ahla"/>
                <w:b/>
                <w:bCs/>
                <w:sz w:val="28"/>
                <w:szCs w:val="28"/>
                <w:rtl/>
              </w:rPr>
            </w:pPr>
            <w:r>
              <w:rPr>
                <w:rFonts w:cs="NT_Ahla" w:hint="cs"/>
                <w:b/>
                <w:bCs/>
                <w:sz w:val="28"/>
                <w:szCs w:val="28"/>
                <w:rtl/>
              </w:rPr>
              <w:t>7</w:t>
            </w:r>
          </w:p>
        </w:tc>
      </w:tr>
      <w:tr w:rsidR="00295E3E" w:rsidTr="00360BAF">
        <w:tc>
          <w:tcPr>
            <w:tcW w:w="2840" w:type="dxa"/>
          </w:tcPr>
          <w:p w:rsidR="00295E3E" w:rsidRPr="003B0E3F" w:rsidRDefault="00295E3E" w:rsidP="00B95CF0">
            <w:pPr>
              <w:pStyle w:val="a4"/>
              <w:numPr>
                <w:ilvl w:val="0"/>
                <w:numId w:val="6"/>
              </w:numPr>
              <w:spacing w:line="276" w:lineRule="auto"/>
              <w:jc w:val="both"/>
              <w:rPr>
                <w:sz w:val="24"/>
                <w:szCs w:val="24"/>
                <w:rtl/>
              </w:rPr>
            </w:pPr>
            <w:r w:rsidRPr="003B0E3F">
              <w:rPr>
                <w:rFonts w:hint="cs"/>
                <w:sz w:val="24"/>
                <w:szCs w:val="24"/>
                <w:rtl/>
              </w:rPr>
              <w:t>התלמידה תאזין לארבעה סיפורים על הרבנית חנה ותענה על שאלות.</w:t>
            </w:r>
          </w:p>
        </w:tc>
        <w:tc>
          <w:tcPr>
            <w:tcW w:w="4298" w:type="dxa"/>
          </w:tcPr>
          <w:p w:rsidR="00295E3E" w:rsidRPr="00295E3E" w:rsidRDefault="00295E3E" w:rsidP="00B95CF0">
            <w:pPr>
              <w:jc w:val="both"/>
              <w:rPr>
                <w:sz w:val="24"/>
                <w:szCs w:val="24"/>
                <w:rtl/>
              </w:rPr>
            </w:pPr>
            <w:r w:rsidRPr="00295E3E">
              <w:rPr>
                <w:rFonts w:hint="cs"/>
                <w:sz w:val="24"/>
                <w:szCs w:val="24"/>
                <w:rtl/>
              </w:rPr>
              <w:t>במהלך השיעור, יסופרו 4 סיפורים על הרבנית חנה, ועליהם יהיו שאלות בחוברת העבודה.</w:t>
            </w:r>
          </w:p>
        </w:tc>
        <w:tc>
          <w:tcPr>
            <w:tcW w:w="1384" w:type="dxa"/>
          </w:tcPr>
          <w:p w:rsidR="00295E3E" w:rsidRDefault="00295E3E" w:rsidP="00B95CF0">
            <w:pPr>
              <w:jc w:val="both"/>
              <w:rPr>
                <w:rFonts w:cs="NT_Ahla"/>
                <w:b/>
                <w:bCs/>
                <w:sz w:val="28"/>
                <w:szCs w:val="28"/>
                <w:rtl/>
              </w:rPr>
            </w:pPr>
          </w:p>
        </w:tc>
      </w:tr>
      <w:tr w:rsidR="00295E3E" w:rsidTr="00360BAF">
        <w:tc>
          <w:tcPr>
            <w:tcW w:w="2840" w:type="dxa"/>
          </w:tcPr>
          <w:p w:rsidR="00295E3E" w:rsidRPr="003B0E3F" w:rsidRDefault="00295E3E" w:rsidP="00B95CF0">
            <w:pPr>
              <w:pStyle w:val="a4"/>
              <w:numPr>
                <w:ilvl w:val="0"/>
                <w:numId w:val="6"/>
              </w:numPr>
              <w:spacing w:line="276" w:lineRule="auto"/>
              <w:jc w:val="both"/>
              <w:rPr>
                <w:sz w:val="24"/>
                <w:szCs w:val="24"/>
                <w:rtl/>
              </w:rPr>
            </w:pPr>
            <w:r w:rsidRPr="003B0E3F">
              <w:rPr>
                <w:rFonts w:hint="cs"/>
                <w:sz w:val="24"/>
                <w:szCs w:val="24"/>
                <w:rtl/>
              </w:rPr>
              <w:t>התלמידה תבחר תשובה ותנמק את החלטתה.</w:t>
            </w:r>
          </w:p>
        </w:tc>
        <w:tc>
          <w:tcPr>
            <w:tcW w:w="4298" w:type="dxa"/>
          </w:tcPr>
          <w:p w:rsidR="00295E3E" w:rsidRPr="00295E3E" w:rsidRDefault="00295E3E" w:rsidP="00B95CF0">
            <w:pPr>
              <w:jc w:val="both"/>
              <w:rPr>
                <w:sz w:val="24"/>
                <w:szCs w:val="24"/>
                <w:rtl/>
              </w:rPr>
            </w:pPr>
            <w:r>
              <w:rPr>
                <w:rFonts w:hint="cs"/>
                <w:sz w:val="24"/>
                <w:szCs w:val="24"/>
                <w:rtl/>
              </w:rPr>
              <w:t>קריאת הסיפור הראשון, ובחירה של תכונה הנלמדת מהסיפור על הרבנית חנה.</w:t>
            </w:r>
          </w:p>
        </w:tc>
        <w:tc>
          <w:tcPr>
            <w:tcW w:w="1384" w:type="dxa"/>
          </w:tcPr>
          <w:p w:rsidR="00295E3E" w:rsidRDefault="00295E3E" w:rsidP="00B95CF0">
            <w:pPr>
              <w:jc w:val="both"/>
              <w:rPr>
                <w:rFonts w:cs="NT_Ahla"/>
                <w:b/>
                <w:bCs/>
                <w:sz w:val="28"/>
                <w:szCs w:val="28"/>
                <w:rtl/>
              </w:rPr>
            </w:pPr>
            <w:r>
              <w:rPr>
                <w:rFonts w:cs="NT_Ahla" w:hint="cs"/>
                <w:b/>
                <w:bCs/>
                <w:sz w:val="28"/>
                <w:szCs w:val="28"/>
                <w:rtl/>
              </w:rPr>
              <w:t>10</w:t>
            </w:r>
          </w:p>
        </w:tc>
      </w:tr>
      <w:tr w:rsidR="00295E3E" w:rsidTr="00360BAF">
        <w:tc>
          <w:tcPr>
            <w:tcW w:w="2840" w:type="dxa"/>
          </w:tcPr>
          <w:p w:rsidR="00295E3E" w:rsidRPr="003B0E3F" w:rsidRDefault="00295E3E" w:rsidP="00B95CF0">
            <w:pPr>
              <w:pStyle w:val="a4"/>
              <w:numPr>
                <w:ilvl w:val="0"/>
                <w:numId w:val="6"/>
              </w:numPr>
              <w:spacing w:line="276" w:lineRule="auto"/>
              <w:jc w:val="both"/>
              <w:rPr>
                <w:sz w:val="24"/>
                <w:szCs w:val="24"/>
                <w:rtl/>
              </w:rPr>
            </w:pPr>
            <w:r w:rsidRPr="003B0E3F">
              <w:rPr>
                <w:rFonts w:hint="cs"/>
                <w:sz w:val="24"/>
                <w:szCs w:val="24"/>
                <w:rtl/>
              </w:rPr>
              <w:t xml:space="preserve">התלמידה תשלים את אילן היוחסין של ר' </w:t>
            </w:r>
            <w:proofErr w:type="spellStart"/>
            <w:r w:rsidRPr="003B0E3F">
              <w:rPr>
                <w:rFonts w:hint="cs"/>
                <w:sz w:val="24"/>
                <w:szCs w:val="24"/>
                <w:rtl/>
              </w:rPr>
              <w:t>לויק</w:t>
            </w:r>
            <w:proofErr w:type="spellEnd"/>
            <w:r w:rsidRPr="003B0E3F">
              <w:rPr>
                <w:rFonts w:hint="cs"/>
                <w:sz w:val="24"/>
                <w:szCs w:val="24"/>
                <w:rtl/>
              </w:rPr>
              <w:t>.</w:t>
            </w:r>
          </w:p>
        </w:tc>
        <w:tc>
          <w:tcPr>
            <w:tcW w:w="4298" w:type="dxa"/>
          </w:tcPr>
          <w:p w:rsidR="00295E3E" w:rsidRPr="00295E3E" w:rsidRDefault="00295E3E" w:rsidP="00B95CF0">
            <w:pPr>
              <w:jc w:val="both"/>
              <w:rPr>
                <w:sz w:val="24"/>
                <w:szCs w:val="24"/>
                <w:rtl/>
              </w:rPr>
            </w:pPr>
            <w:r>
              <w:rPr>
                <w:rFonts w:hint="cs"/>
                <w:sz w:val="24"/>
                <w:szCs w:val="24"/>
                <w:rtl/>
              </w:rPr>
              <w:t xml:space="preserve">הסיפור השני, סיפור חתונתה של הרבנית חנה, והשלמת אילן יוחסין של ר' </w:t>
            </w:r>
            <w:proofErr w:type="spellStart"/>
            <w:r>
              <w:rPr>
                <w:rFonts w:hint="cs"/>
                <w:sz w:val="24"/>
                <w:szCs w:val="24"/>
                <w:rtl/>
              </w:rPr>
              <w:t>לויק</w:t>
            </w:r>
            <w:proofErr w:type="spellEnd"/>
            <w:r>
              <w:rPr>
                <w:rFonts w:hint="cs"/>
                <w:sz w:val="24"/>
                <w:szCs w:val="24"/>
                <w:rtl/>
              </w:rPr>
              <w:t>.</w:t>
            </w:r>
          </w:p>
        </w:tc>
        <w:tc>
          <w:tcPr>
            <w:tcW w:w="1384" w:type="dxa"/>
          </w:tcPr>
          <w:p w:rsidR="00295E3E" w:rsidRDefault="00295E3E" w:rsidP="00B95CF0">
            <w:pPr>
              <w:jc w:val="both"/>
              <w:rPr>
                <w:rFonts w:cs="NT_Ahla"/>
                <w:b/>
                <w:bCs/>
                <w:sz w:val="28"/>
                <w:szCs w:val="28"/>
                <w:rtl/>
              </w:rPr>
            </w:pPr>
            <w:r>
              <w:rPr>
                <w:rFonts w:cs="NT_Ahla" w:hint="cs"/>
                <w:b/>
                <w:bCs/>
                <w:sz w:val="28"/>
                <w:szCs w:val="28"/>
                <w:rtl/>
              </w:rPr>
              <w:t>8</w:t>
            </w:r>
          </w:p>
        </w:tc>
      </w:tr>
      <w:tr w:rsidR="00295E3E" w:rsidTr="00360BAF">
        <w:tc>
          <w:tcPr>
            <w:tcW w:w="2840" w:type="dxa"/>
          </w:tcPr>
          <w:p w:rsidR="00295E3E" w:rsidRPr="003B0E3F" w:rsidRDefault="00295E3E" w:rsidP="00B95CF0">
            <w:pPr>
              <w:pStyle w:val="a4"/>
              <w:numPr>
                <w:ilvl w:val="0"/>
                <w:numId w:val="6"/>
              </w:numPr>
              <w:spacing w:line="276" w:lineRule="auto"/>
              <w:jc w:val="both"/>
              <w:rPr>
                <w:sz w:val="24"/>
                <w:szCs w:val="24"/>
                <w:rtl/>
              </w:rPr>
            </w:pPr>
            <w:r w:rsidRPr="003B0E3F">
              <w:rPr>
                <w:rFonts w:hint="cs"/>
                <w:sz w:val="24"/>
                <w:szCs w:val="24"/>
                <w:rtl/>
              </w:rPr>
              <w:t>התלמידה תכתוב דיאלוג על סמך סיפור על הרבנית חנה.</w:t>
            </w:r>
          </w:p>
        </w:tc>
        <w:tc>
          <w:tcPr>
            <w:tcW w:w="4298" w:type="dxa"/>
          </w:tcPr>
          <w:p w:rsidR="00295E3E" w:rsidRPr="00295E3E" w:rsidRDefault="00295E3E" w:rsidP="00B95CF0">
            <w:pPr>
              <w:jc w:val="both"/>
              <w:rPr>
                <w:sz w:val="24"/>
                <w:szCs w:val="24"/>
                <w:rtl/>
              </w:rPr>
            </w:pPr>
            <w:r w:rsidRPr="00295E3E">
              <w:rPr>
                <w:rFonts w:hint="cs"/>
                <w:sz w:val="24"/>
                <w:szCs w:val="24"/>
                <w:rtl/>
              </w:rPr>
              <w:t>הצגת הסיפור השלישי, המתאר את הרבנית כבעלת חסד, וכתיבת קומיקס בעקבות הסיפור.</w:t>
            </w:r>
          </w:p>
        </w:tc>
        <w:tc>
          <w:tcPr>
            <w:tcW w:w="1384" w:type="dxa"/>
          </w:tcPr>
          <w:p w:rsidR="00295E3E" w:rsidRDefault="00295E3E" w:rsidP="00B95CF0">
            <w:pPr>
              <w:jc w:val="both"/>
              <w:rPr>
                <w:rFonts w:cs="NT_Ahla"/>
                <w:b/>
                <w:bCs/>
                <w:sz w:val="28"/>
                <w:szCs w:val="28"/>
                <w:rtl/>
              </w:rPr>
            </w:pPr>
            <w:r>
              <w:rPr>
                <w:rFonts w:cs="NT_Ahla" w:hint="cs"/>
                <w:b/>
                <w:bCs/>
                <w:sz w:val="28"/>
                <w:szCs w:val="28"/>
                <w:rtl/>
              </w:rPr>
              <w:t>10</w:t>
            </w:r>
          </w:p>
        </w:tc>
      </w:tr>
      <w:tr w:rsidR="00295E3E" w:rsidTr="00360BAF">
        <w:tc>
          <w:tcPr>
            <w:tcW w:w="2840" w:type="dxa"/>
          </w:tcPr>
          <w:p w:rsidR="00295E3E" w:rsidRPr="003B0E3F" w:rsidRDefault="00295E3E" w:rsidP="00B95CF0">
            <w:pPr>
              <w:pStyle w:val="a4"/>
              <w:numPr>
                <w:ilvl w:val="0"/>
                <w:numId w:val="6"/>
              </w:numPr>
              <w:spacing w:line="276" w:lineRule="auto"/>
              <w:jc w:val="both"/>
              <w:rPr>
                <w:sz w:val="24"/>
                <w:szCs w:val="24"/>
                <w:rtl/>
              </w:rPr>
            </w:pPr>
            <w:r w:rsidRPr="003B0E3F">
              <w:rPr>
                <w:rFonts w:hint="cs"/>
                <w:sz w:val="24"/>
                <w:szCs w:val="24"/>
                <w:rtl/>
              </w:rPr>
              <w:t>התלמידה תזדהה עם הרבנית חנה ותפיק לקחים לחיי היומיום.</w:t>
            </w:r>
          </w:p>
        </w:tc>
        <w:tc>
          <w:tcPr>
            <w:tcW w:w="4298" w:type="dxa"/>
          </w:tcPr>
          <w:p w:rsidR="00295E3E" w:rsidRPr="00295E3E" w:rsidRDefault="00295E3E" w:rsidP="00B95CF0">
            <w:pPr>
              <w:jc w:val="both"/>
              <w:rPr>
                <w:sz w:val="24"/>
                <w:szCs w:val="24"/>
                <w:rtl/>
              </w:rPr>
            </w:pPr>
            <w:r>
              <w:rPr>
                <w:rFonts w:hint="cs"/>
                <w:sz w:val="24"/>
                <w:szCs w:val="24"/>
                <w:rtl/>
              </w:rPr>
              <w:t>הסיפור הרביעי, ובחירה של תכונה הנלמדת מהסיפור על הרבנית חנה. מסיפור זה נלמד את ההוראה לחיי היומיום.</w:t>
            </w:r>
          </w:p>
        </w:tc>
        <w:tc>
          <w:tcPr>
            <w:tcW w:w="1384" w:type="dxa"/>
          </w:tcPr>
          <w:p w:rsidR="00295E3E" w:rsidRDefault="004B5D59" w:rsidP="00B95CF0">
            <w:pPr>
              <w:jc w:val="both"/>
              <w:rPr>
                <w:rFonts w:cs="NT_Ahla"/>
                <w:b/>
                <w:bCs/>
                <w:sz w:val="28"/>
                <w:szCs w:val="28"/>
                <w:rtl/>
              </w:rPr>
            </w:pPr>
            <w:r>
              <w:rPr>
                <w:rFonts w:cs="NT_Ahla" w:hint="cs"/>
                <w:b/>
                <w:bCs/>
                <w:sz w:val="28"/>
                <w:szCs w:val="28"/>
                <w:rtl/>
              </w:rPr>
              <w:t>10</w:t>
            </w:r>
          </w:p>
        </w:tc>
      </w:tr>
      <w:tr w:rsidR="00B95CF0" w:rsidTr="00360BAF">
        <w:tc>
          <w:tcPr>
            <w:tcW w:w="2840" w:type="dxa"/>
          </w:tcPr>
          <w:p w:rsidR="00B95CF0" w:rsidRPr="00B95CF0" w:rsidRDefault="00B95CF0" w:rsidP="00B95CF0">
            <w:pPr>
              <w:pStyle w:val="a4"/>
              <w:numPr>
                <w:ilvl w:val="0"/>
                <w:numId w:val="6"/>
              </w:numPr>
              <w:jc w:val="both"/>
              <w:rPr>
                <w:sz w:val="24"/>
                <w:szCs w:val="24"/>
                <w:rtl/>
              </w:rPr>
            </w:pPr>
            <w:r w:rsidRPr="00B95CF0">
              <w:rPr>
                <w:rFonts w:hint="cs"/>
                <w:sz w:val="24"/>
                <w:szCs w:val="24"/>
                <w:rtl/>
              </w:rPr>
              <w:t>התלמידה תתאים ותדביק אירועים מרכזיים על ציר הזמן.</w:t>
            </w:r>
          </w:p>
        </w:tc>
        <w:tc>
          <w:tcPr>
            <w:tcW w:w="4298" w:type="dxa"/>
          </w:tcPr>
          <w:p w:rsidR="00B95CF0" w:rsidRPr="00B95CF0" w:rsidRDefault="00B95CF0" w:rsidP="00B95CF0">
            <w:pPr>
              <w:pStyle w:val="a4"/>
              <w:ind w:left="0"/>
              <w:jc w:val="both"/>
              <w:rPr>
                <w:sz w:val="24"/>
                <w:szCs w:val="24"/>
                <w:rtl/>
              </w:rPr>
            </w:pPr>
            <w:r w:rsidRPr="00B95CF0">
              <w:rPr>
                <w:rFonts w:hint="cs"/>
                <w:sz w:val="24"/>
                <w:szCs w:val="24"/>
                <w:rtl/>
              </w:rPr>
              <w:t>משימה לשיעורי בית - מילוי ציר זמן</w:t>
            </w:r>
          </w:p>
        </w:tc>
        <w:tc>
          <w:tcPr>
            <w:tcW w:w="1384" w:type="dxa"/>
          </w:tcPr>
          <w:p w:rsidR="00B95CF0" w:rsidRDefault="00B95CF0" w:rsidP="00B95CF0">
            <w:pPr>
              <w:pStyle w:val="a4"/>
              <w:ind w:left="0"/>
              <w:jc w:val="both"/>
              <w:rPr>
                <w:rtl/>
              </w:rPr>
            </w:pPr>
          </w:p>
        </w:tc>
      </w:tr>
    </w:tbl>
    <w:p w:rsidR="00295E3E" w:rsidRPr="002844C7" w:rsidRDefault="00295E3E" w:rsidP="00B95CF0">
      <w:pPr>
        <w:jc w:val="both"/>
        <w:rPr>
          <w:rFonts w:cs="NT_Ahla"/>
          <w:b/>
          <w:bCs/>
          <w:sz w:val="28"/>
          <w:szCs w:val="28"/>
          <w:rtl/>
        </w:rPr>
      </w:pPr>
      <w:bookmarkStart w:id="0" w:name="_GoBack"/>
      <w:bookmarkEnd w:id="0"/>
    </w:p>
    <w:p w:rsidR="00CE4388" w:rsidRPr="002844C7" w:rsidRDefault="00CE4388" w:rsidP="00B95CF0">
      <w:pPr>
        <w:jc w:val="both"/>
        <w:rPr>
          <w:rFonts w:cs="NT_Ahla"/>
          <w:b/>
          <w:bCs/>
          <w:sz w:val="28"/>
          <w:szCs w:val="28"/>
          <w:rtl/>
        </w:rPr>
      </w:pPr>
      <w:r w:rsidRPr="002844C7">
        <w:rPr>
          <w:rFonts w:cs="NT_Ahla" w:hint="cs"/>
          <w:b/>
          <w:bCs/>
          <w:sz w:val="28"/>
          <w:szCs w:val="28"/>
          <w:rtl/>
        </w:rPr>
        <w:t>מיומנויות:</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בחירת תשובה</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הנמקה</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השלמת אילן יוחסין</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כתיבה יצירתית</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דמיון והשלמת פערים</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 xml:space="preserve">התאמה </w:t>
      </w:r>
    </w:p>
    <w:p w:rsidR="00CE4388" w:rsidRPr="002844C7" w:rsidRDefault="00CE4388" w:rsidP="00B95CF0">
      <w:pPr>
        <w:pStyle w:val="a4"/>
        <w:numPr>
          <w:ilvl w:val="0"/>
          <w:numId w:val="3"/>
        </w:numPr>
        <w:spacing w:line="360" w:lineRule="auto"/>
        <w:jc w:val="both"/>
        <w:rPr>
          <w:sz w:val="24"/>
          <w:szCs w:val="24"/>
          <w:rtl/>
        </w:rPr>
      </w:pPr>
      <w:r w:rsidRPr="002844C7">
        <w:rPr>
          <w:rFonts w:hint="cs"/>
          <w:sz w:val="24"/>
          <w:szCs w:val="24"/>
          <w:rtl/>
        </w:rPr>
        <w:t>הדבקה</w:t>
      </w:r>
    </w:p>
    <w:p w:rsidR="00CE4388" w:rsidRPr="002844C7" w:rsidRDefault="00CE4388" w:rsidP="00B95CF0">
      <w:pPr>
        <w:jc w:val="both"/>
        <w:rPr>
          <w:rFonts w:cs="NT_Ahla"/>
          <w:b/>
          <w:bCs/>
          <w:sz w:val="28"/>
          <w:szCs w:val="28"/>
          <w:rtl/>
        </w:rPr>
      </w:pPr>
      <w:r w:rsidRPr="002844C7">
        <w:rPr>
          <w:rFonts w:cs="NT_Ahla" w:hint="cs"/>
          <w:b/>
          <w:bCs/>
          <w:sz w:val="28"/>
          <w:szCs w:val="28"/>
          <w:rtl/>
        </w:rPr>
        <w:t>מושגים:</w:t>
      </w:r>
    </w:p>
    <w:p w:rsidR="00CE4388" w:rsidRPr="002844C7" w:rsidRDefault="00CE4388" w:rsidP="00B95CF0">
      <w:pPr>
        <w:pStyle w:val="a4"/>
        <w:numPr>
          <w:ilvl w:val="0"/>
          <w:numId w:val="4"/>
        </w:numPr>
        <w:spacing w:line="360" w:lineRule="auto"/>
        <w:jc w:val="both"/>
        <w:rPr>
          <w:sz w:val="24"/>
          <w:szCs w:val="24"/>
          <w:rtl/>
        </w:rPr>
      </w:pPr>
      <w:r w:rsidRPr="002844C7">
        <w:rPr>
          <w:rFonts w:hint="cs"/>
          <w:sz w:val="24"/>
          <w:szCs w:val="24"/>
          <w:rtl/>
        </w:rPr>
        <w:t>אילן יוחסין</w:t>
      </w:r>
    </w:p>
    <w:p w:rsidR="00CE4388" w:rsidRPr="002844C7" w:rsidRDefault="00B32B63" w:rsidP="00B95CF0">
      <w:pPr>
        <w:pStyle w:val="a4"/>
        <w:numPr>
          <w:ilvl w:val="0"/>
          <w:numId w:val="4"/>
        </w:numPr>
        <w:spacing w:line="360" w:lineRule="auto"/>
        <w:jc w:val="both"/>
        <w:rPr>
          <w:sz w:val="24"/>
          <w:szCs w:val="24"/>
          <w:rtl/>
        </w:rPr>
      </w:pPr>
      <w:r w:rsidRPr="002844C7">
        <w:rPr>
          <w:rFonts w:hint="cs"/>
          <w:sz w:val="24"/>
          <w:szCs w:val="24"/>
          <w:rtl/>
        </w:rPr>
        <w:lastRenderedPageBreak/>
        <w:t>עיירה חסידית</w:t>
      </w:r>
    </w:p>
    <w:p w:rsidR="00B32B63" w:rsidRPr="002844C7" w:rsidRDefault="00B32B63" w:rsidP="00B95CF0">
      <w:pPr>
        <w:pStyle w:val="a4"/>
        <w:numPr>
          <w:ilvl w:val="0"/>
          <w:numId w:val="4"/>
        </w:numPr>
        <w:spacing w:line="360" w:lineRule="auto"/>
        <w:jc w:val="both"/>
        <w:rPr>
          <w:sz w:val="24"/>
          <w:szCs w:val="24"/>
          <w:rtl/>
        </w:rPr>
      </w:pPr>
      <w:r w:rsidRPr="002844C7">
        <w:rPr>
          <w:rFonts w:hint="cs"/>
          <w:sz w:val="24"/>
          <w:szCs w:val="24"/>
          <w:rtl/>
        </w:rPr>
        <w:t>עזרה לפליטים</w:t>
      </w:r>
    </w:p>
    <w:p w:rsidR="00B32B63" w:rsidRPr="002844C7" w:rsidRDefault="00B32B63" w:rsidP="00B95CF0">
      <w:pPr>
        <w:pStyle w:val="a4"/>
        <w:numPr>
          <w:ilvl w:val="0"/>
          <w:numId w:val="4"/>
        </w:numPr>
        <w:spacing w:line="360" w:lineRule="auto"/>
        <w:jc w:val="both"/>
        <w:rPr>
          <w:sz w:val="24"/>
          <w:szCs w:val="24"/>
          <w:rtl/>
        </w:rPr>
      </w:pPr>
      <w:r w:rsidRPr="002844C7">
        <w:rPr>
          <w:rFonts w:hint="cs"/>
          <w:sz w:val="24"/>
          <w:szCs w:val="24"/>
          <w:rtl/>
        </w:rPr>
        <w:t>כתבי חסידות</w:t>
      </w:r>
    </w:p>
    <w:p w:rsidR="00B32B63" w:rsidRPr="002844C7" w:rsidRDefault="00B32B63" w:rsidP="00B95CF0">
      <w:pPr>
        <w:pStyle w:val="a4"/>
        <w:numPr>
          <w:ilvl w:val="0"/>
          <w:numId w:val="4"/>
        </w:numPr>
        <w:spacing w:line="360" w:lineRule="auto"/>
        <w:jc w:val="both"/>
        <w:rPr>
          <w:sz w:val="24"/>
          <w:szCs w:val="24"/>
          <w:rtl/>
        </w:rPr>
      </w:pPr>
      <w:r w:rsidRPr="002844C7">
        <w:rPr>
          <w:rFonts w:hint="cs"/>
          <w:sz w:val="24"/>
          <w:szCs w:val="24"/>
          <w:rtl/>
        </w:rPr>
        <w:t xml:space="preserve">ליקוטי </w:t>
      </w:r>
      <w:proofErr w:type="spellStart"/>
      <w:r w:rsidRPr="002844C7">
        <w:rPr>
          <w:rFonts w:hint="cs"/>
          <w:sz w:val="24"/>
          <w:szCs w:val="24"/>
          <w:rtl/>
        </w:rPr>
        <w:t>לוי"צ</w:t>
      </w:r>
      <w:proofErr w:type="spellEnd"/>
    </w:p>
    <w:p w:rsidR="002958D4" w:rsidRPr="002958D4" w:rsidRDefault="00B32B63" w:rsidP="00B95CF0">
      <w:pPr>
        <w:pStyle w:val="a4"/>
        <w:numPr>
          <w:ilvl w:val="0"/>
          <w:numId w:val="4"/>
        </w:numPr>
        <w:spacing w:line="360" w:lineRule="auto"/>
        <w:jc w:val="both"/>
        <w:rPr>
          <w:sz w:val="24"/>
          <w:szCs w:val="24"/>
        </w:rPr>
      </w:pPr>
      <w:r w:rsidRPr="002844C7">
        <w:rPr>
          <w:rFonts w:hint="cs"/>
          <w:sz w:val="24"/>
          <w:szCs w:val="24"/>
          <w:rtl/>
        </w:rPr>
        <w:t>גלות</w:t>
      </w:r>
    </w:p>
    <w:sectPr w:rsidR="002958D4" w:rsidRPr="002958D4" w:rsidSect="004D31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T_Ahl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7854"/>
    <w:multiLevelType w:val="hybridMultilevel"/>
    <w:tmpl w:val="EC807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5A4726"/>
    <w:multiLevelType w:val="hybridMultilevel"/>
    <w:tmpl w:val="72E6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8F5A84"/>
    <w:multiLevelType w:val="hybridMultilevel"/>
    <w:tmpl w:val="9976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47E40"/>
    <w:multiLevelType w:val="hybridMultilevel"/>
    <w:tmpl w:val="4A1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3524C"/>
    <w:multiLevelType w:val="hybridMultilevel"/>
    <w:tmpl w:val="C74C4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C6489D"/>
    <w:multiLevelType w:val="hybridMultilevel"/>
    <w:tmpl w:val="30C2E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8"/>
    <w:rsid w:val="00016CE9"/>
    <w:rsid w:val="000276A3"/>
    <w:rsid w:val="0007387A"/>
    <w:rsid w:val="002844C7"/>
    <w:rsid w:val="002958D4"/>
    <w:rsid w:val="00295E3E"/>
    <w:rsid w:val="00360BAF"/>
    <w:rsid w:val="00490ACF"/>
    <w:rsid w:val="004B5D59"/>
    <w:rsid w:val="004D3167"/>
    <w:rsid w:val="0050533F"/>
    <w:rsid w:val="005D197E"/>
    <w:rsid w:val="006D235E"/>
    <w:rsid w:val="00752A05"/>
    <w:rsid w:val="007F654F"/>
    <w:rsid w:val="009930E1"/>
    <w:rsid w:val="009C6E49"/>
    <w:rsid w:val="00B32B63"/>
    <w:rsid w:val="00B95CF0"/>
    <w:rsid w:val="00CE4388"/>
    <w:rsid w:val="00D31F1E"/>
    <w:rsid w:val="00E626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link w:val="NormalWeb0"/>
    <w:uiPriority w:val="99"/>
    <w:unhideWhenUsed/>
    <w:rsid w:val="00752A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0"/>
    <w:link w:val="NormalWeb"/>
    <w:uiPriority w:val="99"/>
    <w:rsid w:val="00752A05"/>
    <w:rPr>
      <w:rFonts w:ascii="Times New Roman" w:eastAsia="Times New Roman" w:hAnsi="Times New Roman" w:cs="Times New Roman"/>
      <w:sz w:val="24"/>
      <w:szCs w:val="24"/>
    </w:rPr>
  </w:style>
  <w:style w:type="table" w:styleId="a3">
    <w:name w:val="Table Grid"/>
    <w:basedOn w:val="a1"/>
    <w:uiPriority w:val="59"/>
    <w:rsid w:val="0075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link w:val="NormalWeb0"/>
    <w:uiPriority w:val="99"/>
    <w:unhideWhenUsed/>
    <w:rsid w:val="00752A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0"/>
    <w:link w:val="NormalWeb"/>
    <w:uiPriority w:val="99"/>
    <w:rsid w:val="00752A05"/>
    <w:rPr>
      <w:rFonts w:ascii="Times New Roman" w:eastAsia="Times New Roman" w:hAnsi="Times New Roman" w:cs="Times New Roman"/>
      <w:sz w:val="24"/>
      <w:szCs w:val="24"/>
    </w:rPr>
  </w:style>
  <w:style w:type="table" w:styleId="a3">
    <w:name w:val="Table Grid"/>
    <w:basedOn w:val="a1"/>
    <w:uiPriority w:val="59"/>
    <w:rsid w:val="0075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483</Words>
  <Characters>2416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dc:creator>
  <cp:keywords/>
  <dc:description/>
  <cp:lastModifiedBy>770</cp:lastModifiedBy>
  <cp:revision>13</cp:revision>
  <dcterms:created xsi:type="dcterms:W3CDTF">2014-09-22T11:43:00Z</dcterms:created>
  <dcterms:modified xsi:type="dcterms:W3CDTF">2014-09-30T19:09:00Z</dcterms:modified>
</cp:coreProperties>
</file>