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קישורים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לחידון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קישור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למשתתפים</w:t>
      </w:r>
      <w:r w:rsidDel="00000000" w:rsidR="00000000" w:rsidRPr="00000000">
        <w:rPr>
          <w:rtl w:val="1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http://www.triventy.com/join/162104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קישור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החידון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  <w:t xml:space="preserve">http</w:t>
      </w:r>
      <w:r w:rsidDel="00000000" w:rsidR="00000000" w:rsidRPr="00000000">
        <w:rPr>
          <w:rtl w:val="0"/>
        </w:rPr>
        <w:t xml:space="preserve">://</w:t>
      </w:r>
      <w:r w:rsidDel="00000000" w:rsidR="00000000" w:rsidRPr="00000000">
        <w:rPr>
          <w:rtl w:val="0"/>
        </w:rPr>
        <w:t xml:space="preserve">www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triventy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com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tl w:val="0"/>
        </w:rPr>
        <w:t xml:space="preserve">host</w:t>
      </w:r>
      <w:r w:rsidDel="00000000" w:rsidR="00000000" w:rsidRPr="00000000">
        <w:rPr>
          <w:rtl w:val="1"/>
        </w:rPr>
        <w:t xml:space="preserve">/162104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riventy.com/join/16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